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7F2" w14:textId="77777777" w:rsidR="0016285A" w:rsidRPr="004C10EA" w:rsidRDefault="0016285A" w:rsidP="0016285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val="en" w:eastAsia="en-GB"/>
        </w:rPr>
      </w:pPr>
      <w:r w:rsidRPr="004C10EA">
        <w:rPr>
          <w:rFonts w:ascii="Arial" w:hAnsi="Arial" w:cs="Arial"/>
          <w:b/>
          <w:bCs/>
          <w:sz w:val="36"/>
          <w:szCs w:val="36"/>
          <w:lang w:val="en" w:eastAsia="en-GB"/>
        </w:rPr>
        <w:t>How to use the PE and sport premium</w:t>
      </w:r>
    </w:p>
    <w:p w14:paraId="19F5BD03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Schools must use the funding to make additional and sustainable improvements to the quality of PE and sport you offer.</w:t>
      </w:r>
    </w:p>
    <w:p w14:paraId="2B39622B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This means that you should use the premium to:</w:t>
      </w:r>
    </w:p>
    <w:p w14:paraId="085667F8" w14:textId="77777777" w:rsidR="0016285A" w:rsidRPr="004C10EA" w:rsidRDefault="0016285A" w:rsidP="0016285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develop or add to the PE and sport activities that your school already offers</w:t>
      </w:r>
    </w:p>
    <w:p w14:paraId="7725F2AB" w14:textId="77777777" w:rsidR="0016285A" w:rsidRPr="004C10EA" w:rsidRDefault="0016285A" w:rsidP="0016285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build capacity and capability within the school to ensure that improvements made now will benefit pupils joining the school in future years</w:t>
      </w:r>
    </w:p>
    <w:p w14:paraId="24579713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There are 5 key indicators that schools should expect to see improvement across:</w:t>
      </w:r>
    </w:p>
    <w:p w14:paraId="568791E4" w14:textId="77777777" w:rsidR="0016285A" w:rsidRPr="004C10EA" w:rsidRDefault="0016285A" w:rsidP="0016285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7B19C924" w14:textId="77777777" w:rsidR="0016285A" w:rsidRPr="004C10EA" w:rsidRDefault="0016285A" w:rsidP="0016285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the profile of PE and sport is raised across the school as a tool for whole-school improvement</w:t>
      </w:r>
    </w:p>
    <w:p w14:paraId="7E448835" w14:textId="77777777" w:rsidR="0016285A" w:rsidRPr="004C10EA" w:rsidRDefault="0016285A" w:rsidP="0016285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increased confidence, knowledge and skills of all staff in teaching PE and sport</w:t>
      </w:r>
    </w:p>
    <w:p w14:paraId="22AE3309" w14:textId="77777777" w:rsidR="0016285A" w:rsidRPr="004C10EA" w:rsidRDefault="0016285A" w:rsidP="0016285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broader experience of a range of sports and activities offered to all pupils</w:t>
      </w:r>
    </w:p>
    <w:p w14:paraId="7209EADB" w14:textId="77777777" w:rsidR="0016285A" w:rsidRPr="004C10EA" w:rsidRDefault="0016285A" w:rsidP="0016285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increased participation in competitive sport</w:t>
      </w:r>
    </w:p>
    <w:p w14:paraId="615DD8DA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For example, you can use your funding to:</w:t>
      </w:r>
    </w:p>
    <w:p w14:paraId="139ED33B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provide staff with professional development, mentoring, training and resources to help them teach PE and sport more effectively</w:t>
      </w:r>
    </w:p>
    <w:p w14:paraId="2109F161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hire qualified sports coaches to work with teachers to enhance or extend current opportunities</w:t>
      </w:r>
    </w:p>
    <w:p w14:paraId="68B831FC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introduce new sports, dance or other activities to encourage more pupils to take up sport and physical activities</w:t>
      </w:r>
    </w:p>
    <w:p w14:paraId="22AE1779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support and involve the least active children by providing targeted activities, and running or extending school sports and holiday clubs</w:t>
      </w:r>
    </w:p>
    <w:p w14:paraId="0E7BD9FF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enter or run more sport competitions</w:t>
      </w:r>
    </w:p>
    <w:p w14:paraId="3FF50860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partner with other schools to run sports activities and clubs</w:t>
      </w:r>
    </w:p>
    <w:p w14:paraId="2790D6EF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 xml:space="preserve">increase pupils’ participation in the </w:t>
      </w:r>
      <w:hyperlink r:id="rId12" w:history="1">
        <w:r w:rsidRPr="004C10EA">
          <w:rPr>
            <w:rFonts w:ascii="Arial" w:hAnsi="Arial" w:cs="Arial"/>
            <w:color w:val="0000FF"/>
            <w:sz w:val="24"/>
            <w:szCs w:val="24"/>
            <w:u w:val="single"/>
            <w:lang w:val="en" w:eastAsia="en-GB"/>
          </w:rPr>
          <w:t>School Games</w:t>
        </w:r>
      </w:hyperlink>
      <w:r w:rsidRPr="004C10EA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09F35180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encourage pupils to take on leadership or volunteer roles that support sport and physical activity within the school</w:t>
      </w:r>
    </w:p>
    <w:p w14:paraId="79600521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provide additional swimming provision targeted to pupils not able to meet the swimming requirements of the national curriculum</w:t>
      </w:r>
    </w:p>
    <w:p w14:paraId="7A36CC84" w14:textId="77777777" w:rsidR="0016285A" w:rsidRPr="004C10EA" w:rsidRDefault="0016285A" w:rsidP="0016285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embed physical activity into the school day through active travel to and from school, active playgrounds and active teaching</w:t>
      </w:r>
    </w:p>
    <w:p w14:paraId="7FB280D2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You should not use your funding to:</w:t>
      </w:r>
    </w:p>
    <w:p w14:paraId="1AADBAF1" w14:textId="77777777" w:rsidR="0016285A" w:rsidRPr="004C10EA" w:rsidRDefault="0016285A" w:rsidP="0016285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employ coaches or specialist teachers to cover planning preparation and assessment (PPA) arrangements - these should come out of your core staffing budgets</w:t>
      </w:r>
    </w:p>
    <w:p w14:paraId="7211D937" w14:textId="77777777" w:rsidR="0016285A" w:rsidRPr="004C10EA" w:rsidRDefault="0016285A" w:rsidP="0016285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teach the minimum requirements of the national curriculum - including those specified for swimming (or, in the case of academies and free schools, to teach your existing PE curriculum)</w:t>
      </w:r>
    </w:p>
    <w:p w14:paraId="7A0E23C6" w14:textId="77777777" w:rsidR="0016285A" w:rsidRPr="004C10EA" w:rsidRDefault="0016285A" w:rsidP="0016285A">
      <w:pPr>
        <w:pStyle w:val="Heading3"/>
        <w:rPr>
          <w:rFonts w:ascii="Arial" w:hAnsi="Arial" w:cs="Arial"/>
          <w:b/>
          <w:color w:val="auto"/>
          <w:lang w:val="en"/>
        </w:rPr>
      </w:pPr>
      <w:r w:rsidRPr="004C10EA">
        <w:rPr>
          <w:rFonts w:ascii="Arial" w:hAnsi="Arial" w:cs="Arial"/>
          <w:b/>
          <w:color w:val="auto"/>
          <w:lang w:val="en"/>
        </w:rPr>
        <w:lastRenderedPageBreak/>
        <w:t>Online reporting</w:t>
      </w:r>
    </w:p>
    <w:p w14:paraId="18C62ABC" w14:textId="77777777" w:rsidR="0016285A" w:rsidRPr="004C10EA" w:rsidRDefault="0016285A" w:rsidP="0016285A">
      <w:pPr>
        <w:pStyle w:val="NormalWeb"/>
        <w:rPr>
          <w:rFonts w:ascii="Arial" w:hAnsi="Arial" w:cs="Arial"/>
          <w:lang w:val="en"/>
        </w:rPr>
      </w:pPr>
      <w:r w:rsidRPr="004C10EA">
        <w:rPr>
          <w:rFonts w:ascii="Arial" w:hAnsi="Arial" w:cs="Arial"/>
          <w:lang w:val="en"/>
        </w:rPr>
        <w:t>You must publish details of how you spend your PE and sport premium funding. This must include:</w:t>
      </w:r>
    </w:p>
    <w:p w14:paraId="62FD325C" w14:textId="77777777" w:rsidR="0016285A" w:rsidRPr="004C10EA" w:rsidRDefault="0016285A" w:rsidP="0016285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4C10EA">
        <w:rPr>
          <w:rFonts w:ascii="Arial" w:hAnsi="Arial" w:cs="Arial"/>
          <w:sz w:val="24"/>
          <w:szCs w:val="24"/>
          <w:lang w:val="en"/>
        </w:rPr>
        <w:t>the amount of premium received</w:t>
      </w:r>
    </w:p>
    <w:p w14:paraId="00AD3FE1" w14:textId="77777777" w:rsidR="0016285A" w:rsidRPr="004C10EA" w:rsidRDefault="0016285A" w:rsidP="0016285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4C10EA">
        <w:rPr>
          <w:rFonts w:ascii="Arial" w:hAnsi="Arial" w:cs="Arial"/>
          <w:sz w:val="24"/>
          <w:szCs w:val="24"/>
          <w:lang w:val="en"/>
        </w:rPr>
        <w:t>a full breakdown of how it has been spent (or will be spent)</w:t>
      </w:r>
    </w:p>
    <w:p w14:paraId="6E86E5C6" w14:textId="77777777" w:rsidR="0016285A" w:rsidRPr="004C10EA" w:rsidRDefault="0016285A" w:rsidP="0016285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4C10EA">
        <w:rPr>
          <w:rFonts w:ascii="Arial" w:hAnsi="Arial" w:cs="Arial"/>
          <w:sz w:val="24"/>
          <w:szCs w:val="24"/>
          <w:lang w:val="en"/>
        </w:rPr>
        <w:t>the impact the school has seen on pupils’ PE and sport participation and attainment</w:t>
      </w:r>
    </w:p>
    <w:p w14:paraId="78D2BFE3" w14:textId="77777777" w:rsidR="0016285A" w:rsidRPr="004C10EA" w:rsidRDefault="0016285A" w:rsidP="0016285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4C10EA">
        <w:rPr>
          <w:rFonts w:ascii="Arial" w:hAnsi="Arial" w:cs="Arial"/>
          <w:sz w:val="24"/>
          <w:szCs w:val="24"/>
          <w:lang w:val="en"/>
        </w:rPr>
        <w:t>how the improvements will be sustainable in the future</w:t>
      </w:r>
    </w:p>
    <w:p w14:paraId="1FC80DC7" w14:textId="77777777" w:rsidR="0016285A" w:rsidRPr="004C10EA" w:rsidRDefault="0016285A" w:rsidP="0016285A">
      <w:pPr>
        <w:pStyle w:val="NormalWeb"/>
        <w:rPr>
          <w:rFonts w:ascii="Arial" w:hAnsi="Arial" w:cs="Arial"/>
          <w:lang w:val="en"/>
        </w:rPr>
      </w:pPr>
      <w:r w:rsidRPr="004C10EA">
        <w:rPr>
          <w:rFonts w:ascii="Arial" w:hAnsi="Arial" w:cs="Arial"/>
          <w:lang w:val="en"/>
        </w:rPr>
        <w:t>For the 2017 to 2018 academic year, there is a new condition requiring schools to publish how many pupils within their year 6 cohort are meeting the national curriculum requirement to swim competently, confidently and proficiently over a distance of at least 25 metres, use a range of strokes effectively and perform safe self-rescue in different water-based situations.</w:t>
      </w:r>
    </w:p>
    <w:p w14:paraId="2CC1E628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 xml:space="preserve">This condition has been added in response to recommendations from the Swim Group, who reviewed curriculum swimming and water safety in primary schools. You can get </w:t>
      </w:r>
      <w:hyperlink r:id="rId13" w:history="1">
        <w:r w:rsidRPr="004C10EA">
          <w:rPr>
            <w:rFonts w:ascii="Arial" w:hAnsi="Arial" w:cs="Arial"/>
            <w:sz w:val="24"/>
            <w:szCs w:val="24"/>
            <w:u w:val="single"/>
            <w:lang w:val="en" w:eastAsia="en-GB"/>
          </w:rPr>
          <w:t>advice and resources to help deliver swimming lessons successfully in primary schools</w:t>
        </w:r>
      </w:hyperlink>
      <w:r w:rsidRPr="004C10EA">
        <w:rPr>
          <w:rFonts w:ascii="Arial" w:hAnsi="Arial" w:cs="Arial"/>
          <w:sz w:val="24"/>
          <w:szCs w:val="24"/>
          <w:lang w:val="en" w:eastAsia="en-GB"/>
        </w:rPr>
        <w:t>.</w:t>
      </w:r>
    </w:p>
    <w:p w14:paraId="20EC259F" w14:textId="77777777" w:rsidR="0016285A" w:rsidRPr="004C10EA" w:rsidRDefault="0016285A" w:rsidP="0016285A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r w:rsidRPr="004C10EA">
        <w:rPr>
          <w:rFonts w:ascii="Arial" w:hAnsi="Arial" w:cs="Arial"/>
          <w:sz w:val="24"/>
          <w:szCs w:val="24"/>
          <w:lang w:val="en" w:eastAsia="en-GB"/>
        </w:rPr>
        <w:t>To help you plan, monitor and report on the impact of your spending, it’s recommended that you download a template to record your activity. The Department has commissioned partners in the physical education and school sport sector to develop a template, which is available at:</w:t>
      </w:r>
    </w:p>
    <w:p w14:paraId="5F9338FF" w14:textId="77777777" w:rsidR="0016285A" w:rsidRPr="004C10EA" w:rsidRDefault="00090305" w:rsidP="0016285A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hyperlink r:id="rId14" w:history="1">
        <w:r w:rsidR="0016285A" w:rsidRPr="004C10EA">
          <w:rPr>
            <w:rFonts w:ascii="Arial" w:hAnsi="Arial" w:cs="Arial"/>
            <w:sz w:val="24"/>
            <w:szCs w:val="24"/>
            <w:u w:val="single"/>
            <w:lang w:val="en" w:eastAsia="en-GB"/>
          </w:rPr>
          <w:t>The Association for PE</w:t>
        </w:r>
      </w:hyperlink>
    </w:p>
    <w:p w14:paraId="5F780278" w14:textId="77777777" w:rsidR="0016285A" w:rsidRPr="004C10EA" w:rsidRDefault="00090305" w:rsidP="0016285A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 w:eastAsia="en-GB"/>
        </w:rPr>
      </w:pPr>
      <w:hyperlink r:id="rId15" w:history="1">
        <w:r w:rsidR="0016285A" w:rsidRPr="004C10EA">
          <w:rPr>
            <w:rFonts w:ascii="Arial" w:hAnsi="Arial" w:cs="Arial"/>
            <w:sz w:val="24"/>
            <w:szCs w:val="24"/>
            <w:u w:val="single"/>
            <w:lang w:val="en" w:eastAsia="en-GB"/>
          </w:rPr>
          <w:t>Youth Sport Trust</w:t>
        </w:r>
      </w:hyperlink>
    </w:p>
    <w:p w14:paraId="6637DC39" w14:textId="77777777" w:rsidR="0016285A" w:rsidRPr="004C10EA" w:rsidRDefault="0016285A" w:rsidP="0016285A">
      <w:pPr>
        <w:pStyle w:val="Heading3"/>
        <w:rPr>
          <w:rFonts w:ascii="Arial" w:hAnsi="Arial" w:cs="Arial"/>
          <w:color w:val="auto"/>
          <w:lang w:val="en"/>
        </w:rPr>
      </w:pPr>
      <w:r w:rsidRPr="004C10EA">
        <w:rPr>
          <w:rFonts w:ascii="Arial" w:hAnsi="Arial" w:cs="Arial"/>
          <w:color w:val="auto"/>
          <w:lang w:val="en"/>
        </w:rPr>
        <w:t>Accountability reviews</w:t>
      </w:r>
    </w:p>
    <w:p w14:paraId="63756F40" w14:textId="77777777" w:rsidR="0016285A" w:rsidRPr="004C10EA" w:rsidRDefault="0016285A" w:rsidP="0016285A">
      <w:pPr>
        <w:pStyle w:val="NormalWeb"/>
        <w:rPr>
          <w:rFonts w:ascii="Arial" w:hAnsi="Arial" w:cs="Arial"/>
          <w:lang w:val="en"/>
        </w:rPr>
      </w:pPr>
      <w:r w:rsidRPr="004C10EA">
        <w:rPr>
          <w:rFonts w:ascii="Arial" w:hAnsi="Arial" w:cs="Arial"/>
          <w:lang w:val="en"/>
        </w:rPr>
        <w:t>Accountability reviews will be carried out after the April deadline for schools to have published details on their websites of how they have spent their premium funding. We will sample a number of schools in each local authority, with the schools chosen based on a mix of random selection and prior non-compliance with the online reporting requirements.</w:t>
      </w:r>
    </w:p>
    <w:p w14:paraId="672A6659" w14:textId="77777777" w:rsidR="0016285A" w:rsidRDefault="0016285A" w:rsidP="0016285A"/>
    <w:p w14:paraId="7828FEE4" w14:textId="77777777" w:rsidR="0016285A" w:rsidRDefault="00090305" w:rsidP="0016285A">
      <w:hyperlink r:id="rId16" w:history="1">
        <w:r w:rsidR="008E265E" w:rsidRPr="005440B5">
          <w:rPr>
            <w:rStyle w:val="Hyperlink"/>
          </w:rPr>
          <w:t>https://www.gov.uk/guidance/pe-and-sport-premium-for-primary-schools</w:t>
        </w:r>
      </w:hyperlink>
    </w:p>
    <w:p w14:paraId="0A37501D" w14:textId="77777777" w:rsidR="0016285A" w:rsidRPr="00986959" w:rsidRDefault="0016285A" w:rsidP="0016285A">
      <w:pPr>
        <w:rPr>
          <w:b/>
          <w:i/>
          <w:sz w:val="24"/>
          <w:szCs w:val="24"/>
        </w:rPr>
      </w:pPr>
    </w:p>
    <w:p w14:paraId="02EB378F" w14:textId="0FDD888C" w:rsidR="0016285A" w:rsidRDefault="0016285A" w:rsidP="0016285A">
      <w:pPr>
        <w:rPr>
          <w:b/>
          <w:i/>
          <w:sz w:val="32"/>
          <w:szCs w:val="32"/>
        </w:rPr>
      </w:pPr>
    </w:p>
    <w:p w14:paraId="40CC288B" w14:textId="77777777" w:rsidR="006B5BEF" w:rsidRDefault="006B5BEF" w:rsidP="0016285A"/>
    <w:p w14:paraId="6A05A809" w14:textId="77777777" w:rsidR="0016285A" w:rsidRDefault="0016285A" w:rsidP="0016285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5A39BBE3" w14:textId="77777777" w:rsidR="0016285A" w:rsidRDefault="0016285A" w:rsidP="0016285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41C8F396" w14:textId="77777777" w:rsidR="003E1D13" w:rsidRDefault="003E1D13" w:rsidP="0016285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72A3D3EC" w14:textId="77777777" w:rsidR="003E1D13" w:rsidRDefault="003E1D13" w:rsidP="0016285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0D0B940D" w14:textId="77777777" w:rsidR="004258A2" w:rsidRDefault="004258A2" w:rsidP="0016285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14B1850E" w14:textId="6EC916B1" w:rsidR="004258A2" w:rsidRDefault="007271CA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  <w:r>
        <w:rPr>
          <w:rFonts w:ascii="Arial" w:eastAsia="Arial" w:hAnsi="Arial" w:cs="Arial"/>
          <w:b/>
          <w:color w:val="323E4F"/>
          <w:sz w:val="36"/>
          <w:szCs w:val="36"/>
        </w:rPr>
        <w:lastRenderedPageBreak/>
        <w:t xml:space="preserve">  </w:t>
      </w:r>
      <w:r w:rsidR="0052417B">
        <w:rPr>
          <w:rFonts w:ascii="Arial" w:eastAsia="Arial" w:hAnsi="Arial" w:cs="Arial"/>
          <w:b/>
          <w:color w:val="323E4F"/>
          <w:sz w:val="36"/>
          <w:szCs w:val="36"/>
        </w:rPr>
        <w:t>Total funds carried over report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042"/>
        <w:gridCol w:w="2866"/>
        <w:gridCol w:w="1471"/>
        <w:gridCol w:w="4819"/>
        <w:gridCol w:w="1730"/>
      </w:tblGrid>
      <w:tr w:rsidR="00B821EE" w:rsidRPr="00B80272" w14:paraId="19F8FE39" w14:textId="77777777" w:rsidTr="009B201C">
        <w:tc>
          <w:tcPr>
            <w:tcW w:w="15451" w:type="dxa"/>
            <w:gridSpan w:val="6"/>
            <w:shd w:val="clear" w:color="auto" w:fill="E3B67B"/>
            <w:tcMar>
              <w:top w:w="57" w:type="dxa"/>
              <w:bottom w:w="57" w:type="dxa"/>
            </w:tcMar>
          </w:tcPr>
          <w:p w14:paraId="3710C8ED" w14:textId="77777777" w:rsidR="00B821EE" w:rsidRPr="00203F8B" w:rsidRDefault="00B821EE" w:rsidP="009B20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03F8B">
              <w:rPr>
                <w:rFonts w:ascii="Arial" w:hAnsi="Arial" w:cs="Arial"/>
                <w:b/>
              </w:rPr>
              <w:t>Summary information</w:t>
            </w:r>
          </w:p>
        </w:tc>
      </w:tr>
      <w:tr w:rsidR="00B821EE" w:rsidRPr="00B80272" w14:paraId="35C99468" w14:textId="77777777" w:rsidTr="009B201C"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14:paraId="003D872F" w14:textId="77777777" w:rsidR="00B821EE" w:rsidRPr="00203F8B" w:rsidRDefault="00B821EE" w:rsidP="009B201C">
            <w:pPr>
              <w:jc w:val="center"/>
              <w:rPr>
                <w:rFonts w:ascii="Arial" w:eastAsia="Calibri" w:hAnsi="Arial" w:cs="Arial"/>
                <w:b/>
              </w:rPr>
            </w:pPr>
            <w:r w:rsidRPr="00203F8B">
              <w:rPr>
                <w:rFonts w:ascii="Arial" w:eastAsia="Calibri" w:hAnsi="Arial" w:cs="Arial"/>
                <w:b/>
              </w:rPr>
              <w:t>Academy</w:t>
            </w:r>
          </w:p>
        </w:tc>
        <w:tc>
          <w:tcPr>
            <w:tcW w:w="1292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377CB92" w14:textId="77777777" w:rsidR="00B821EE" w:rsidRPr="00203F8B" w:rsidRDefault="00B821EE" w:rsidP="009B201C">
            <w:pPr>
              <w:rPr>
                <w:rFonts w:ascii="Arial" w:eastAsia="Calibri" w:hAnsi="Arial" w:cs="Arial"/>
              </w:rPr>
            </w:pPr>
            <w:r w:rsidRPr="00203F8B">
              <w:rPr>
                <w:rFonts w:ascii="Arial" w:eastAsia="Calibri" w:hAnsi="Arial" w:cs="Arial"/>
              </w:rPr>
              <w:t xml:space="preserve">Oasis Academy </w:t>
            </w:r>
            <w:r>
              <w:rPr>
                <w:rFonts w:ascii="Arial" w:eastAsia="Calibri" w:hAnsi="Arial" w:cs="Arial"/>
              </w:rPr>
              <w:t>Henderson Avenue</w:t>
            </w:r>
          </w:p>
        </w:tc>
      </w:tr>
      <w:tr w:rsidR="00B821EE" w:rsidRPr="00B80272" w14:paraId="04D0EF4E" w14:textId="77777777" w:rsidTr="00EE6563"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14:paraId="114F1F05" w14:textId="77777777" w:rsidR="00B821EE" w:rsidRPr="00203F8B" w:rsidRDefault="00B821EE" w:rsidP="009B201C">
            <w:pPr>
              <w:jc w:val="center"/>
              <w:rPr>
                <w:rFonts w:ascii="Arial" w:eastAsia="Calibri" w:hAnsi="Arial" w:cs="Arial"/>
                <w:b/>
              </w:rPr>
            </w:pPr>
            <w:r w:rsidRPr="00203F8B">
              <w:rPr>
                <w:rFonts w:ascii="Arial" w:eastAsia="Calibri" w:hAnsi="Arial" w:cs="Arial"/>
                <w:b/>
              </w:rPr>
              <w:t>Academic Year</w:t>
            </w:r>
          </w:p>
        </w:tc>
        <w:tc>
          <w:tcPr>
            <w:tcW w:w="2042" w:type="dxa"/>
            <w:shd w:val="clear" w:color="auto" w:fill="auto"/>
            <w:tcMar>
              <w:top w:w="57" w:type="dxa"/>
              <w:bottom w:w="57" w:type="dxa"/>
            </w:tcMar>
          </w:tcPr>
          <w:p w14:paraId="2365B000" w14:textId="303F2244" w:rsidR="00B821EE" w:rsidRPr="00203F8B" w:rsidRDefault="00EE6563" w:rsidP="009B20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September 21 to March 2022</w:t>
            </w:r>
          </w:p>
        </w:tc>
        <w:tc>
          <w:tcPr>
            <w:tcW w:w="2866" w:type="dxa"/>
            <w:shd w:val="clear" w:color="auto" w:fill="auto"/>
          </w:tcPr>
          <w:p w14:paraId="0F1DB7C9" w14:textId="5DA6FB16" w:rsidR="00B821EE" w:rsidRPr="00203F8B" w:rsidRDefault="00B821EE" w:rsidP="009B201C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203F8B">
              <w:rPr>
                <w:rFonts w:ascii="Arial" w:eastAsia="Calibri" w:hAnsi="Arial" w:cs="Arial"/>
                <w:b/>
              </w:rPr>
              <w:t xml:space="preserve">Total </w:t>
            </w:r>
            <w:r>
              <w:rPr>
                <w:rFonts w:ascii="Arial" w:eastAsia="Calibri" w:hAnsi="Arial" w:cs="Arial"/>
                <w:b/>
              </w:rPr>
              <w:t>fund</w:t>
            </w:r>
            <w:r w:rsidR="0052417B">
              <w:rPr>
                <w:rFonts w:ascii="Arial" w:eastAsia="Calibri" w:hAnsi="Arial" w:cs="Arial"/>
                <w:b/>
              </w:rPr>
              <w:t>s</w:t>
            </w:r>
            <w:r>
              <w:rPr>
                <w:rFonts w:ascii="Arial" w:eastAsia="Calibri" w:hAnsi="Arial" w:cs="Arial"/>
                <w:b/>
              </w:rPr>
              <w:t xml:space="preserve"> carried over</w:t>
            </w:r>
          </w:p>
        </w:tc>
        <w:tc>
          <w:tcPr>
            <w:tcW w:w="1471" w:type="dxa"/>
            <w:shd w:val="clear" w:color="auto" w:fill="auto"/>
          </w:tcPr>
          <w:p w14:paraId="02204DF3" w14:textId="6F84CAE4" w:rsidR="00B821EE" w:rsidRPr="00203F8B" w:rsidRDefault="00B821EE" w:rsidP="009B201C">
            <w:pPr>
              <w:rPr>
                <w:rFonts w:ascii="Arial" w:eastAsia="Calibri" w:hAnsi="Arial" w:cs="Arial"/>
                <w:highlight w:val="yellow"/>
              </w:rPr>
            </w:pPr>
            <w:r>
              <w:rPr>
                <w:color w:val="231F20"/>
                <w:sz w:val="24"/>
              </w:rPr>
              <w:t>£</w:t>
            </w:r>
            <w:r w:rsidR="00BE4E10">
              <w:rPr>
                <w:color w:val="231F20"/>
                <w:sz w:val="24"/>
              </w:rPr>
              <w:t>9403</w:t>
            </w:r>
          </w:p>
        </w:tc>
        <w:tc>
          <w:tcPr>
            <w:tcW w:w="4819" w:type="dxa"/>
            <w:shd w:val="clear" w:color="auto" w:fill="auto"/>
          </w:tcPr>
          <w:p w14:paraId="2C5B1209" w14:textId="77777777" w:rsidR="00B821EE" w:rsidRPr="00203F8B" w:rsidRDefault="00B821EE" w:rsidP="009B201C">
            <w:pPr>
              <w:jc w:val="center"/>
              <w:rPr>
                <w:rFonts w:ascii="Arial" w:eastAsia="Calibri" w:hAnsi="Arial" w:cs="Arial"/>
              </w:rPr>
            </w:pPr>
            <w:r w:rsidRPr="00203F8B">
              <w:rPr>
                <w:rFonts w:ascii="Arial" w:eastAsia="Calibri" w:hAnsi="Arial" w:cs="Arial"/>
                <w:b/>
              </w:rPr>
              <w:t>Date of statement</w:t>
            </w:r>
          </w:p>
        </w:tc>
        <w:tc>
          <w:tcPr>
            <w:tcW w:w="1730" w:type="dxa"/>
            <w:shd w:val="clear" w:color="auto" w:fill="auto"/>
          </w:tcPr>
          <w:p w14:paraId="3CCFA3EF" w14:textId="55572EF2" w:rsidR="00B821EE" w:rsidRPr="00203F8B" w:rsidRDefault="00B821EE" w:rsidP="009B201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Sept 2</w:t>
            </w:r>
            <w:r w:rsidR="00BE4E10">
              <w:rPr>
                <w:rFonts w:ascii="Arial" w:eastAsia="Calibri" w:hAnsi="Arial" w:cs="Arial"/>
              </w:rPr>
              <w:t>022</w:t>
            </w:r>
          </w:p>
        </w:tc>
      </w:tr>
    </w:tbl>
    <w:p w14:paraId="1A2272CD" w14:textId="2FE7E275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tbl>
      <w:tblPr>
        <w:tblW w:w="15564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5211"/>
        <w:gridCol w:w="5212"/>
      </w:tblGrid>
      <w:tr w:rsidR="001D446C" w:rsidRPr="00623C0E" w14:paraId="522D7E0A" w14:textId="0A293ADE" w:rsidTr="009162CE">
        <w:trPr>
          <w:trHeight w:val="1124"/>
        </w:trPr>
        <w:tc>
          <w:tcPr>
            <w:tcW w:w="5141" w:type="dxa"/>
            <w:shd w:val="clear" w:color="auto" w:fill="E3B67B"/>
          </w:tcPr>
          <w:p w14:paraId="471F8E97" w14:textId="7B017328" w:rsidR="001D446C" w:rsidRPr="00623C0E" w:rsidRDefault="001D446C" w:rsidP="009B201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1" w:type="dxa"/>
            <w:shd w:val="clear" w:color="auto" w:fill="E3B67B"/>
          </w:tcPr>
          <w:p w14:paraId="555880B8" w14:textId="77777777" w:rsidR="001D446C" w:rsidRPr="00623C0E" w:rsidRDefault="001D446C" w:rsidP="009B201C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5212" w:type="dxa"/>
            <w:shd w:val="clear" w:color="auto" w:fill="E3B67B"/>
          </w:tcPr>
          <w:p w14:paraId="6AC4028E" w14:textId="562DB29D" w:rsidR="001D446C" w:rsidRPr="00623C0E" w:rsidRDefault="001D446C" w:rsidP="009B201C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</w:tr>
      <w:tr w:rsidR="001D446C" w:rsidRPr="00623C0E" w14:paraId="0DCA9DA4" w14:textId="77777777" w:rsidTr="009162CE">
        <w:trPr>
          <w:trHeight w:val="1124"/>
        </w:trPr>
        <w:tc>
          <w:tcPr>
            <w:tcW w:w="5141" w:type="dxa"/>
            <w:shd w:val="clear" w:color="auto" w:fill="FFFFFF" w:themeFill="background1"/>
          </w:tcPr>
          <w:p w14:paraId="461B5344" w14:textId="07100D1F" w:rsidR="001D446C" w:rsidRPr="00EA48EE" w:rsidRDefault="00DE32B8" w:rsidP="009B201C">
            <w:pPr>
              <w:pStyle w:val="TableParagraph"/>
              <w:spacing w:before="21"/>
              <w:ind w:left="70"/>
              <w:rPr>
                <w:bCs/>
                <w:color w:val="231F20"/>
                <w:sz w:val="24"/>
              </w:rPr>
            </w:pPr>
            <w:r w:rsidRPr="00EA48EE">
              <w:rPr>
                <w:bCs/>
                <w:color w:val="231F20"/>
                <w:sz w:val="24"/>
              </w:rPr>
              <w:t>These funds will</w:t>
            </w:r>
            <w:r w:rsidR="00EA48EE">
              <w:rPr>
                <w:bCs/>
                <w:color w:val="231F20"/>
                <w:sz w:val="24"/>
              </w:rPr>
              <w:t xml:space="preserve"> be</w:t>
            </w:r>
            <w:r w:rsidRPr="00EA48EE">
              <w:rPr>
                <w:bCs/>
                <w:color w:val="231F20"/>
                <w:sz w:val="24"/>
              </w:rPr>
              <w:t xml:space="preserve"> spent on</w:t>
            </w:r>
            <w:r w:rsidR="00703773" w:rsidRPr="00EA48EE">
              <w:rPr>
                <w:bCs/>
                <w:color w:val="231F20"/>
                <w:sz w:val="24"/>
              </w:rPr>
              <w:t xml:space="preserve"> improving the aspects of</w:t>
            </w:r>
            <w:r w:rsidRPr="00EA48EE">
              <w:rPr>
                <w:bCs/>
                <w:color w:val="231F20"/>
                <w:sz w:val="24"/>
              </w:rPr>
              <w:t xml:space="preserve"> Key Indicator 3.</w:t>
            </w:r>
            <w:r w:rsidR="00703773" w:rsidRPr="00EA48EE">
              <w:rPr>
                <w:bCs/>
                <w:color w:val="231F20"/>
                <w:sz w:val="24"/>
              </w:rPr>
              <w:t xml:space="preserve"> Staff will be given sufficient CPD opportunities to further their confidence in delivering high quality P.E lessons. </w:t>
            </w:r>
            <w:r w:rsidR="009162CE">
              <w:rPr>
                <w:bCs/>
                <w:color w:val="231F20"/>
                <w:sz w:val="24"/>
              </w:rPr>
              <w:t xml:space="preserve">Also, children’s experience of competitive sport will be improved. </w:t>
            </w:r>
          </w:p>
        </w:tc>
        <w:tc>
          <w:tcPr>
            <w:tcW w:w="5211" w:type="dxa"/>
            <w:shd w:val="clear" w:color="auto" w:fill="FFFFFF" w:themeFill="background1"/>
          </w:tcPr>
          <w:p w14:paraId="2156348B" w14:textId="4D28E1AE" w:rsidR="001D446C" w:rsidRPr="00E43E2C" w:rsidRDefault="004C3157" w:rsidP="009B201C">
            <w:pPr>
              <w:pStyle w:val="TableParagraph"/>
              <w:spacing w:before="21"/>
              <w:ind w:left="70"/>
              <w:rPr>
                <w:bCs/>
                <w:color w:val="231F20"/>
                <w:sz w:val="24"/>
              </w:rPr>
            </w:pPr>
            <w:r w:rsidRPr="00E43E2C">
              <w:rPr>
                <w:bCs/>
                <w:color w:val="231F20"/>
                <w:sz w:val="24"/>
              </w:rPr>
              <w:t>£6000 will be used to employ a P.E specialist from the Get Ahead Partnership</w:t>
            </w:r>
            <w:r w:rsidR="00CB4076" w:rsidRPr="00E43E2C">
              <w:rPr>
                <w:bCs/>
                <w:color w:val="231F20"/>
                <w:sz w:val="24"/>
              </w:rPr>
              <w:t xml:space="preserve">. They will monitor/observe every teacher from KS1/KS2. Each teacher will </w:t>
            </w:r>
            <w:r w:rsidR="00A61343" w:rsidRPr="00E43E2C">
              <w:rPr>
                <w:bCs/>
                <w:color w:val="231F20"/>
                <w:sz w:val="24"/>
              </w:rPr>
              <w:t xml:space="preserve">experience this for 6 weeks (full unit of work). </w:t>
            </w:r>
            <w:r w:rsidR="00481D19">
              <w:rPr>
                <w:bCs/>
                <w:color w:val="231F20"/>
                <w:sz w:val="24"/>
              </w:rPr>
              <w:t>£220</w:t>
            </w:r>
            <w:r w:rsidR="00D27E31">
              <w:rPr>
                <w:bCs/>
                <w:color w:val="231F20"/>
                <w:sz w:val="24"/>
              </w:rPr>
              <w:t xml:space="preserve">0 will be spent on the subscription to Get Ahead Partnership competition membership. </w:t>
            </w:r>
          </w:p>
        </w:tc>
        <w:tc>
          <w:tcPr>
            <w:tcW w:w="5212" w:type="dxa"/>
            <w:shd w:val="clear" w:color="auto" w:fill="FFFFFF" w:themeFill="background1"/>
          </w:tcPr>
          <w:p w14:paraId="032A6E00" w14:textId="6DA30EC3" w:rsidR="001D446C" w:rsidRPr="003F78EF" w:rsidRDefault="00E43E2C" w:rsidP="009B201C">
            <w:pPr>
              <w:pStyle w:val="TableParagraph"/>
              <w:spacing w:before="21"/>
              <w:ind w:left="70"/>
              <w:rPr>
                <w:bCs/>
                <w:color w:val="231F20"/>
                <w:sz w:val="24"/>
              </w:rPr>
            </w:pPr>
            <w:r w:rsidRPr="003F78EF">
              <w:rPr>
                <w:bCs/>
                <w:color w:val="231F20"/>
                <w:sz w:val="24"/>
              </w:rPr>
              <w:t xml:space="preserve">Pupil voice will show children’s experiences during the unit delivered. Staff </w:t>
            </w:r>
            <w:r w:rsidR="003F78EF" w:rsidRPr="003F78EF">
              <w:rPr>
                <w:bCs/>
                <w:color w:val="231F20"/>
                <w:sz w:val="24"/>
              </w:rPr>
              <w:t xml:space="preserve">voice will show the impact it has had on the teacher’s ability to teach P.E confidently and effectively. </w:t>
            </w:r>
          </w:p>
        </w:tc>
      </w:tr>
    </w:tbl>
    <w:p w14:paraId="6DE77E4A" w14:textId="77777777" w:rsidR="00BE4E10" w:rsidRDefault="00BE4E10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6E229088" w14:textId="3F0FA52C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564054E3" w14:textId="7D056260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529BFBE1" w14:textId="451ABC15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2DAE4733" w14:textId="11EE33A4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7A3FD252" w14:textId="7D749962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7D2D3FB5" w14:textId="4BF1ED60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1B2C6800" w14:textId="119E7F9A" w:rsidR="00B821EE" w:rsidRDefault="00B821E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</w:p>
    <w:p w14:paraId="4C7B73A8" w14:textId="6C0ECEC1" w:rsidR="00B821EE" w:rsidRPr="00B821EE" w:rsidRDefault="009162CE" w:rsidP="007271CA">
      <w:pPr>
        <w:spacing w:after="240"/>
        <w:rPr>
          <w:rFonts w:ascii="Arial" w:eastAsia="Arial" w:hAnsi="Arial" w:cs="Arial"/>
          <w:b/>
          <w:color w:val="323E4F"/>
          <w:sz w:val="36"/>
          <w:szCs w:val="36"/>
        </w:rPr>
      </w:pPr>
      <w:r>
        <w:rPr>
          <w:rFonts w:ascii="Arial" w:eastAsia="Arial" w:hAnsi="Arial" w:cs="Arial"/>
          <w:b/>
          <w:color w:val="323E4F"/>
          <w:sz w:val="36"/>
          <w:szCs w:val="36"/>
        </w:rPr>
        <w:t xml:space="preserve">  PE</w:t>
      </w:r>
      <w:r w:rsidRPr="004258A2">
        <w:rPr>
          <w:rFonts w:ascii="Arial" w:eastAsia="Arial" w:hAnsi="Arial" w:cs="Arial"/>
          <w:b/>
          <w:color w:val="323E4F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323E4F"/>
          <w:sz w:val="36"/>
          <w:szCs w:val="36"/>
        </w:rPr>
        <w:t xml:space="preserve">and sport </w:t>
      </w:r>
      <w:r w:rsidRPr="004258A2">
        <w:rPr>
          <w:rFonts w:ascii="Arial" w:eastAsia="Arial" w:hAnsi="Arial" w:cs="Arial"/>
          <w:b/>
          <w:color w:val="323E4F"/>
          <w:sz w:val="36"/>
          <w:szCs w:val="36"/>
        </w:rPr>
        <w:t>premium strategy statement: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276"/>
        <w:gridCol w:w="3632"/>
        <w:gridCol w:w="1471"/>
        <w:gridCol w:w="4819"/>
        <w:gridCol w:w="1730"/>
      </w:tblGrid>
      <w:tr w:rsidR="004258A2" w:rsidRPr="00B80272" w14:paraId="613CCBC6" w14:textId="77777777" w:rsidTr="00203F8B">
        <w:tc>
          <w:tcPr>
            <w:tcW w:w="15451" w:type="dxa"/>
            <w:gridSpan w:val="6"/>
            <w:shd w:val="clear" w:color="auto" w:fill="E3B67B"/>
            <w:tcMar>
              <w:top w:w="57" w:type="dxa"/>
              <w:bottom w:w="57" w:type="dxa"/>
            </w:tcMar>
          </w:tcPr>
          <w:p w14:paraId="629A9468" w14:textId="77777777" w:rsidR="004258A2" w:rsidRPr="00203F8B" w:rsidRDefault="004258A2" w:rsidP="00203F8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03F8B">
              <w:rPr>
                <w:rFonts w:ascii="Arial" w:hAnsi="Arial" w:cs="Arial"/>
                <w:b/>
              </w:rPr>
              <w:t>Summary information</w:t>
            </w:r>
          </w:p>
        </w:tc>
      </w:tr>
      <w:tr w:rsidR="004258A2" w:rsidRPr="00B80272" w14:paraId="7B3D4A62" w14:textId="77777777" w:rsidTr="00203F8B"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14:paraId="703D5678" w14:textId="77777777" w:rsidR="004258A2" w:rsidRPr="00203F8B" w:rsidRDefault="004258A2" w:rsidP="00203F8B">
            <w:pPr>
              <w:jc w:val="center"/>
              <w:rPr>
                <w:rFonts w:ascii="Arial" w:eastAsia="Calibri" w:hAnsi="Arial" w:cs="Arial"/>
                <w:b/>
              </w:rPr>
            </w:pPr>
            <w:r w:rsidRPr="00203F8B">
              <w:rPr>
                <w:rFonts w:ascii="Arial" w:eastAsia="Calibri" w:hAnsi="Arial" w:cs="Arial"/>
                <w:b/>
              </w:rPr>
              <w:t>Academy</w:t>
            </w:r>
          </w:p>
        </w:tc>
        <w:tc>
          <w:tcPr>
            <w:tcW w:w="1292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B520037" w14:textId="77777777" w:rsidR="004258A2" w:rsidRPr="00203F8B" w:rsidRDefault="004258A2" w:rsidP="004258A2">
            <w:pPr>
              <w:rPr>
                <w:rFonts w:ascii="Arial" w:eastAsia="Calibri" w:hAnsi="Arial" w:cs="Arial"/>
              </w:rPr>
            </w:pPr>
            <w:r w:rsidRPr="00203F8B">
              <w:rPr>
                <w:rFonts w:ascii="Arial" w:eastAsia="Calibri" w:hAnsi="Arial" w:cs="Arial"/>
              </w:rPr>
              <w:t xml:space="preserve">Oasis Academy </w:t>
            </w:r>
            <w:r w:rsidR="00964897">
              <w:rPr>
                <w:rFonts w:ascii="Arial" w:eastAsia="Calibri" w:hAnsi="Arial" w:cs="Arial"/>
              </w:rPr>
              <w:t>Henderson Avenue</w:t>
            </w:r>
          </w:p>
        </w:tc>
      </w:tr>
      <w:tr w:rsidR="004258A2" w:rsidRPr="00B80272" w14:paraId="0E69CCCD" w14:textId="77777777" w:rsidTr="00203F8B"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14:paraId="0BA000DA" w14:textId="77777777" w:rsidR="004258A2" w:rsidRPr="00203F8B" w:rsidRDefault="004258A2" w:rsidP="00203F8B">
            <w:pPr>
              <w:jc w:val="center"/>
              <w:rPr>
                <w:rFonts w:ascii="Arial" w:eastAsia="Calibri" w:hAnsi="Arial" w:cs="Arial"/>
                <w:b/>
              </w:rPr>
            </w:pPr>
            <w:r w:rsidRPr="00203F8B">
              <w:rPr>
                <w:rFonts w:ascii="Arial" w:eastAsia="Calibri" w:hAnsi="Arial" w:cs="Arial"/>
                <w:b/>
              </w:rPr>
              <w:t>Academic Year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14:paraId="2396459B" w14:textId="64A16741" w:rsidR="004258A2" w:rsidRPr="00203F8B" w:rsidRDefault="00C81397" w:rsidP="00203F8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DB2CE3">
              <w:rPr>
                <w:rFonts w:ascii="Arial" w:eastAsia="Calibri" w:hAnsi="Arial" w:cs="Arial"/>
              </w:rPr>
              <w:t>21/2022</w:t>
            </w:r>
            <w:r w:rsidR="00D1791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632" w:type="dxa"/>
            <w:shd w:val="clear" w:color="auto" w:fill="auto"/>
          </w:tcPr>
          <w:p w14:paraId="2C4B90A1" w14:textId="77777777" w:rsidR="004258A2" w:rsidRPr="00203F8B" w:rsidRDefault="004258A2" w:rsidP="00203F8B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203F8B">
              <w:rPr>
                <w:rFonts w:ascii="Arial" w:eastAsia="Calibri" w:hAnsi="Arial" w:cs="Arial"/>
                <w:b/>
              </w:rPr>
              <w:t>Total PE</w:t>
            </w:r>
            <w:r w:rsidR="007271CA" w:rsidRPr="00203F8B">
              <w:rPr>
                <w:rFonts w:ascii="Arial" w:eastAsia="Calibri" w:hAnsi="Arial" w:cs="Arial"/>
                <w:b/>
              </w:rPr>
              <w:t xml:space="preserve"> and sport</w:t>
            </w:r>
            <w:r w:rsidRPr="00203F8B">
              <w:rPr>
                <w:rFonts w:ascii="Arial" w:eastAsia="Calibri" w:hAnsi="Arial" w:cs="Arial"/>
                <w:b/>
              </w:rPr>
              <w:t xml:space="preserve"> budget</w:t>
            </w:r>
          </w:p>
        </w:tc>
        <w:tc>
          <w:tcPr>
            <w:tcW w:w="1471" w:type="dxa"/>
            <w:shd w:val="clear" w:color="auto" w:fill="auto"/>
          </w:tcPr>
          <w:p w14:paraId="31F889BB" w14:textId="748E96A1" w:rsidR="004258A2" w:rsidRPr="00203F8B" w:rsidRDefault="00E35487" w:rsidP="00203F8B">
            <w:pPr>
              <w:rPr>
                <w:rFonts w:ascii="Arial" w:eastAsia="Calibri" w:hAnsi="Arial" w:cs="Arial"/>
                <w:highlight w:val="yellow"/>
              </w:rPr>
            </w:pPr>
            <w:r>
              <w:rPr>
                <w:color w:val="231F20"/>
                <w:sz w:val="24"/>
              </w:rPr>
              <w:t>£21,</w:t>
            </w:r>
            <w:r w:rsidR="00AB1801">
              <w:rPr>
                <w:color w:val="231F20"/>
                <w:sz w:val="24"/>
              </w:rPr>
              <w:t>290</w:t>
            </w:r>
          </w:p>
        </w:tc>
        <w:tc>
          <w:tcPr>
            <w:tcW w:w="4819" w:type="dxa"/>
            <w:shd w:val="clear" w:color="auto" w:fill="auto"/>
          </w:tcPr>
          <w:p w14:paraId="4919B1C2" w14:textId="77777777" w:rsidR="004258A2" w:rsidRPr="00203F8B" w:rsidRDefault="004258A2" w:rsidP="00203F8B">
            <w:pPr>
              <w:jc w:val="center"/>
              <w:rPr>
                <w:rFonts w:ascii="Arial" w:eastAsia="Calibri" w:hAnsi="Arial" w:cs="Arial"/>
              </w:rPr>
            </w:pPr>
            <w:r w:rsidRPr="00203F8B">
              <w:rPr>
                <w:rFonts w:ascii="Arial" w:eastAsia="Calibri" w:hAnsi="Arial" w:cs="Arial"/>
                <w:b/>
              </w:rPr>
              <w:t>Date of statement</w:t>
            </w:r>
          </w:p>
        </w:tc>
        <w:tc>
          <w:tcPr>
            <w:tcW w:w="1730" w:type="dxa"/>
            <w:shd w:val="clear" w:color="auto" w:fill="auto"/>
          </w:tcPr>
          <w:p w14:paraId="63D6DD30" w14:textId="011D4D58" w:rsidR="004258A2" w:rsidRPr="00203F8B" w:rsidRDefault="00E35487" w:rsidP="00203F8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DB2CE3">
              <w:rPr>
                <w:rFonts w:ascii="Arial" w:eastAsia="Calibri" w:hAnsi="Arial" w:cs="Arial"/>
              </w:rPr>
              <w:t>ept 2022</w:t>
            </w:r>
          </w:p>
        </w:tc>
      </w:tr>
    </w:tbl>
    <w:p w14:paraId="0E27B00A" w14:textId="77777777" w:rsidR="0016285A" w:rsidRPr="00623C0E" w:rsidRDefault="0016285A" w:rsidP="00225072">
      <w:pPr>
        <w:jc w:val="both"/>
        <w:rPr>
          <w:rFonts w:ascii="Arial" w:hAnsi="Arial" w:cs="Arial"/>
          <w:b/>
          <w:bCs/>
          <w:sz w:val="16"/>
          <w:szCs w:val="16"/>
          <w:lang w:val="en" w:eastAsia="en-GB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783"/>
      </w:tblGrid>
      <w:tr w:rsidR="0016285A" w14:paraId="01790DEE" w14:textId="77777777" w:rsidTr="193A600A">
        <w:trPr>
          <w:trHeight w:val="480"/>
        </w:trPr>
        <w:tc>
          <w:tcPr>
            <w:tcW w:w="7700" w:type="dxa"/>
            <w:shd w:val="clear" w:color="auto" w:fill="E3B67B"/>
          </w:tcPr>
          <w:p w14:paraId="35ADCA75" w14:textId="7CBFCC7A" w:rsidR="0016285A" w:rsidRPr="00623C0E" w:rsidRDefault="0016285A" w:rsidP="00203F8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623C0E">
              <w:rPr>
                <w:b/>
                <w:color w:val="231F20"/>
                <w:sz w:val="24"/>
              </w:rPr>
              <w:t>Key achievements to date:</w:t>
            </w:r>
            <w:r w:rsidR="00C233BD">
              <w:rPr>
                <w:b/>
                <w:color w:val="231F20"/>
                <w:sz w:val="24"/>
              </w:rPr>
              <w:t xml:space="preserve"> 20</w:t>
            </w:r>
            <w:r w:rsidR="009427CA">
              <w:rPr>
                <w:b/>
                <w:color w:val="231F20"/>
                <w:sz w:val="24"/>
              </w:rPr>
              <w:t>21/22</w:t>
            </w:r>
          </w:p>
        </w:tc>
        <w:tc>
          <w:tcPr>
            <w:tcW w:w="7783" w:type="dxa"/>
            <w:shd w:val="clear" w:color="auto" w:fill="E3B67B"/>
          </w:tcPr>
          <w:p w14:paraId="2208EF36" w14:textId="5C87D707" w:rsidR="0016285A" w:rsidRPr="00623C0E" w:rsidRDefault="0016285A" w:rsidP="00203F8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623C0E">
              <w:rPr>
                <w:b/>
                <w:color w:val="231F20"/>
                <w:sz w:val="24"/>
              </w:rPr>
              <w:t>Areas for further improvement and baseline evidence of need:</w:t>
            </w:r>
            <w:r w:rsidR="00C233BD">
              <w:rPr>
                <w:b/>
                <w:color w:val="231F20"/>
                <w:sz w:val="24"/>
              </w:rPr>
              <w:t xml:space="preserve"> 20</w:t>
            </w:r>
            <w:r w:rsidR="009427CA">
              <w:rPr>
                <w:b/>
                <w:color w:val="231F20"/>
                <w:sz w:val="24"/>
              </w:rPr>
              <w:t>21</w:t>
            </w:r>
            <w:r w:rsidR="00C233BD">
              <w:rPr>
                <w:b/>
                <w:color w:val="231F20"/>
                <w:sz w:val="24"/>
              </w:rPr>
              <w:t>/2</w:t>
            </w:r>
            <w:r w:rsidR="009427CA">
              <w:rPr>
                <w:b/>
                <w:color w:val="231F20"/>
                <w:sz w:val="24"/>
              </w:rPr>
              <w:t>2</w:t>
            </w:r>
          </w:p>
        </w:tc>
      </w:tr>
      <w:tr w:rsidR="00964897" w14:paraId="7900F68B" w14:textId="77777777" w:rsidTr="00286D43">
        <w:trPr>
          <w:trHeight w:val="1681"/>
        </w:trPr>
        <w:tc>
          <w:tcPr>
            <w:tcW w:w="7700" w:type="dxa"/>
          </w:tcPr>
          <w:p w14:paraId="55004E10" w14:textId="77777777" w:rsidR="00964897" w:rsidRPr="004A6E8B" w:rsidRDefault="00964897" w:rsidP="00E4710D">
            <w:pPr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hAnsiTheme="minorHAnsi" w:cstheme="minorHAnsi"/>
                <w:b/>
                <w:u w:val="single"/>
              </w:rPr>
              <w:t>Key indicator 1:</w:t>
            </w:r>
            <w:r w:rsidRPr="004A6E8B">
              <w:rPr>
                <w:rFonts w:asciiTheme="minorHAnsi" w:hAnsiTheme="minorHAnsi" w:cstheme="minorHAnsi"/>
                <w:b/>
              </w:rPr>
              <w:t xml:space="preserve"> </w:t>
            </w:r>
            <w:r w:rsidRPr="004A6E8B">
              <w:rPr>
                <w:rFonts w:asciiTheme="minorHAnsi" w:hAnsiTheme="minorHAnsi" w:cstheme="minorHAnsi"/>
              </w:rPr>
              <w:t xml:space="preserve">The engagement of </w:t>
            </w:r>
            <w:r w:rsidRPr="004A6E8B">
              <w:rPr>
                <w:rFonts w:asciiTheme="minorHAnsi" w:hAnsiTheme="minorHAnsi" w:cstheme="minorHAnsi"/>
                <w:u w:val="single"/>
              </w:rPr>
              <w:t>all</w:t>
            </w:r>
            <w:r w:rsidRPr="004A6E8B">
              <w:rPr>
                <w:rFonts w:asciiTheme="minorHAnsi" w:hAnsiTheme="minorHAnsi" w:cstheme="minorHAnsi"/>
              </w:rPr>
              <w:t xml:space="preserve"> pupils in regular physical activity.</w:t>
            </w:r>
          </w:p>
          <w:p w14:paraId="57B36022" w14:textId="77777777" w:rsidR="00AB3084" w:rsidRDefault="00AB3084" w:rsidP="00AB33E9">
            <w:pPr>
              <w:jc w:val="both"/>
              <w:rPr>
                <w:rFonts w:asciiTheme="minorHAnsi" w:hAnsiTheme="minorHAnsi" w:cstheme="minorHAnsi"/>
                <w:szCs w:val="18"/>
              </w:rPr>
            </w:pPr>
          </w:p>
          <w:p w14:paraId="677B6E91" w14:textId="245122DE" w:rsidR="00AB33E9" w:rsidRPr="004A6E8B" w:rsidRDefault="00AA1F19" w:rsidP="00AB33E9">
            <w:pPr>
              <w:jc w:val="both"/>
              <w:rPr>
                <w:rFonts w:asciiTheme="minorHAnsi" w:eastAsia="Calibri" w:hAnsiTheme="minorHAnsi" w:cstheme="minorHAnsi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Children have participated in several </w:t>
            </w:r>
            <w:r w:rsidR="00B70847" w:rsidRPr="004A6E8B">
              <w:rPr>
                <w:rFonts w:asciiTheme="minorHAnsi" w:hAnsiTheme="minorHAnsi" w:cstheme="minorHAnsi"/>
                <w:szCs w:val="18"/>
              </w:rPr>
              <w:t xml:space="preserve">sporting events and children have experienced the </w:t>
            </w:r>
            <w:r w:rsidR="00AB33E9" w:rsidRPr="004A6E8B">
              <w:rPr>
                <w:rFonts w:asciiTheme="minorHAnsi" w:hAnsiTheme="minorHAnsi" w:cstheme="minorHAnsi"/>
                <w:szCs w:val="18"/>
              </w:rPr>
              <w:t>honour</w:t>
            </w:r>
            <w:r w:rsidR="00B70847" w:rsidRPr="004A6E8B">
              <w:rPr>
                <w:rFonts w:asciiTheme="minorHAnsi" w:hAnsiTheme="minorHAnsi" w:cstheme="minorHAnsi"/>
                <w:szCs w:val="18"/>
              </w:rPr>
              <w:t xml:space="preserve"> and pride in representing their scho</w:t>
            </w:r>
            <w:r w:rsidR="00DC7ACE">
              <w:rPr>
                <w:rFonts w:asciiTheme="minorHAnsi" w:hAnsiTheme="minorHAnsi" w:cstheme="minorHAnsi"/>
                <w:szCs w:val="18"/>
              </w:rPr>
              <w:t>ol. E.g. EIS trips, dodgeball, f</w:t>
            </w:r>
            <w:r w:rsidR="00B70847" w:rsidRPr="004A6E8B">
              <w:rPr>
                <w:rFonts w:asciiTheme="minorHAnsi" w:hAnsiTheme="minorHAnsi" w:cstheme="minorHAnsi"/>
                <w:szCs w:val="18"/>
              </w:rPr>
              <w:t>ootball, athletics.</w:t>
            </w:r>
            <w:r w:rsidR="00AB33E9" w:rsidRPr="004A6E8B">
              <w:rPr>
                <w:rFonts w:asciiTheme="minorHAnsi" w:eastAsia="Calibri" w:hAnsiTheme="minorHAnsi" w:cstheme="minorHAnsi"/>
                <w:sz w:val="24"/>
                <w:lang w:val="en-GB"/>
              </w:rPr>
              <w:t xml:space="preserve"> </w:t>
            </w:r>
          </w:p>
          <w:p w14:paraId="2A61F660" w14:textId="11E46449" w:rsidR="00AB33E9" w:rsidRPr="004A6E8B" w:rsidRDefault="00AB33E9" w:rsidP="00AB33E9">
            <w:pPr>
              <w:jc w:val="both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The range, variety, quality and expertise of after-school sporting provisions/healthy lifestyles is increasing</w:t>
            </w:r>
            <w:r w:rsidR="00601F4E">
              <w:rPr>
                <w:rFonts w:asciiTheme="minorHAnsi" w:hAnsiTheme="minorHAnsi" w:cstheme="minorHAnsi"/>
                <w:szCs w:val="18"/>
                <w:lang w:val="en-GB"/>
              </w:rPr>
              <w:t>. Girls football participation has increased significantly with trips</w:t>
            </w:r>
            <w:r w:rsidR="003B2139">
              <w:rPr>
                <w:rFonts w:asciiTheme="minorHAnsi" w:hAnsiTheme="minorHAnsi" w:cstheme="minorHAnsi"/>
                <w:szCs w:val="18"/>
                <w:lang w:val="en-GB"/>
              </w:rPr>
              <w:t xml:space="preserve"> to</w:t>
            </w:r>
            <w:r w:rsidR="00601F4E">
              <w:rPr>
                <w:rFonts w:asciiTheme="minorHAnsi" w:hAnsiTheme="minorHAnsi" w:cstheme="minorHAnsi"/>
                <w:szCs w:val="18"/>
                <w:lang w:val="en-GB"/>
              </w:rPr>
              <w:t xml:space="preserve"> </w:t>
            </w:r>
            <w:r w:rsidR="003B2139">
              <w:rPr>
                <w:rFonts w:asciiTheme="minorHAnsi" w:hAnsiTheme="minorHAnsi" w:cstheme="minorHAnsi"/>
                <w:szCs w:val="18"/>
                <w:lang w:val="en-GB"/>
              </w:rPr>
              <w:t xml:space="preserve">a Woman’s Euro game.  </w:t>
            </w:r>
          </w:p>
          <w:p w14:paraId="7F730125" w14:textId="1895B2C9" w:rsidR="00AB33E9" w:rsidRPr="004A6E8B" w:rsidRDefault="00AB33E9" w:rsidP="00AB33E9">
            <w:pPr>
              <w:jc w:val="both"/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More inclusive competitions for children who do not usually participate in sports or those who f</w:t>
            </w:r>
            <w:r w:rsidR="00DC7ACE">
              <w:rPr>
                <w:rFonts w:asciiTheme="minorHAnsi" w:hAnsiTheme="minorHAnsi" w:cstheme="minorHAnsi"/>
                <w:szCs w:val="18"/>
                <w:lang w:val="en-GB"/>
              </w:rPr>
              <w:t>ind accessing sport difficult e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.g. football, girls</w:t>
            </w:r>
            <w:r w:rsidR="00DC7ACE">
              <w:rPr>
                <w:rFonts w:asciiTheme="minorHAnsi" w:hAnsiTheme="minorHAnsi" w:cstheme="minorHAnsi"/>
                <w:szCs w:val="18"/>
                <w:lang w:val="en-GB"/>
              </w:rPr>
              <w:t>’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 xml:space="preserve"> only events</w:t>
            </w:r>
            <w:r w:rsidR="003B2139">
              <w:rPr>
                <w:rFonts w:asciiTheme="minorHAnsi" w:hAnsiTheme="minorHAnsi" w:cstheme="minorHAnsi"/>
                <w:szCs w:val="18"/>
                <w:lang w:val="en-GB"/>
              </w:rPr>
              <w:t xml:space="preserve">. </w:t>
            </w:r>
          </w:p>
          <w:p w14:paraId="44EAFD9C" w14:textId="2FB2ED2F" w:rsidR="00AB33E9" w:rsidRDefault="00AC05F1" w:rsidP="193A600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Playtime equipment trolley has increased physical activity and experiences (scooters/</w:t>
            </w:r>
            <w:r w:rsidR="006C5E37">
              <w:rPr>
                <w:rFonts w:asciiTheme="minorHAnsi" w:hAnsiTheme="minorHAnsi" w:cstheme="minorHAnsi"/>
                <w:lang w:val="en-GB"/>
              </w:rPr>
              <w:t xml:space="preserve">skipping/balance wheels). </w:t>
            </w:r>
          </w:p>
          <w:p w14:paraId="76A0552F" w14:textId="77777777" w:rsidR="006E3202" w:rsidRPr="004A6E8B" w:rsidRDefault="006E3202" w:rsidP="193A600A">
            <w:pPr>
              <w:rPr>
                <w:rFonts w:asciiTheme="minorHAnsi" w:hAnsiTheme="minorHAnsi" w:cstheme="minorHAnsi"/>
                <w:lang w:val="en-GB"/>
              </w:rPr>
            </w:pPr>
          </w:p>
          <w:p w14:paraId="5E82E566" w14:textId="413BD347" w:rsidR="00AB33E9" w:rsidRPr="004A6E8B" w:rsidRDefault="00AB33E9" w:rsidP="00AB33E9">
            <w:pPr>
              <w:rPr>
                <w:rFonts w:asciiTheme="minorHAnsi" w:hAnsiTheme="minorHAnsi" w:cstheme="minorHAnsi"/>
                <w:i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i/>
                <w:szCs w:val="18"/>
                <w:u w:val="single"/>
                <w:lang w:val="en-GB"/>
              </w:rPr>
              <w:t>Evidence:</w:t>
            </w:r>
            <w:r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 club lists, event list, </w:t>
            </w:r>
            <w:r w:rsidR="006C5E37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staff feedback </w:t>
            </w:r>
          </w:p>
          <w:p w14:paraId="3DEEC669" w14:textId="7EE6ACB1" w:rsidR="004B631A" w:rsidRDefault="004B631A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727BEC3F" w14:textId="19E7B78D" w:rsidR="008E6ACC" w:rsidRDefault="008E6ACC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69796EB7" w14:textId="77777777" w:rsidR="008E6ACC" w:rsidRPr="004A6E8B" w:rsidRDefault="008E6ACC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00346497" w14:textId="77777777" w:rsidR="00964897" w:rsidRPr="004A6E8B" w:rsidRDefault="00964897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b/>
                <w:szCs w:val="18"/>
                <w:u w:val="single"/>
                <w:lang w:val="en-GB"/>
              </w:rPr>
              <w:t>Key indicator 2</w:t>
            </w:r>
            <w:r w:rsidRPr="004A6E8B">
              <w:rPr>
                <w:rFonts w:asciiTheme="minorHAnsi" w:hAnsiTheme="minorHAnsi" w:cstheme="minorHAnsi"/>
                <w:b/>
                <w:szCs w:val="18"/>
                <w:lang w:val="en-GB"/>
              </w:rPr>
              <w:t xml:space="preserve">: 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 xml:space="preserve">The profile of PE and sport </w:t>
            </w:r>
          </w:p>
          <w:p w14:paraId="1A28A510" w14:textId="77777777" w:rsidR="00AB3084" w:rsidRDefault="00AB3084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22CD07F0" w14:textId="6ED91C89" w:rsidR="00B70847" w:rsidRPr="004A6E8B" w:rsidRDefault="00B70847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The profile of PE has increased meaning it has a higher status within school. Pupils are speaking more positively about physical activities and exercise and the level of participation has improved</w:t>
            </w:r>
            <w:r w:rsidR="008E6ACC">
              <w:rPr>
                <w:rFonts w:asciiTheme="minorHAnsi" w:hAnsiTheme="minorHAnsi" w:cstheme="minorHAnsi"/>
                <w:szCs w:val="18"/>
                <w:lang w:val="en-GB"/>
              </w:rPr>
              <w:t xml:space="preserve"> 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(Pupi</w:t>
            </w:r>
            <w:r w:rsidR="00DC7ACE">
              <w:rPr>
                <w:rFonts w:asciiTheme="minorHAnsi" w:hAnsiTheme="minorHAnsi" w:cstheme="minorHAnsi"/>
                <w:szCs w:val="18"/>
                <w:lang w:val="en-GB"/>
              </w:rPr>
              <w:t>l V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 xml:space="preserve">oice </w:t>
            </w:r>
          </w:p>
          <w:p w14:paraId="7869570B" w14:textId="2E61A8F3" w:rsidR="00964897" w:rsidRPr="004A6E8B" w:rsidRDefault="008E6ACC" w:rsidP="00E4710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P.E champions training </w:t>
            </w:r>
          </w:p>
          <w:p w14:paraId="707071EC" w14:textId="77777777" w:rsidR="00964897" w:rsidRPr="004A6E8B" w:rsidRDefault="00964897" w:rsidP="00E4710D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Social media to highlight events and results (see fb) &amp; Newsletter to promote and highlight sport in school.</w:t>
            </w:r>
          </w:p>
          <w:p w14:paraId="49246193" w14:textId="31153D37" w:rsidR="006E00E4" w:rsidRPr="004A6E8B" w:rsidRDefault="006E00E4" w:rsidP="00E4710D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 xml:space="preserve">Staff </w:t>
            </w:r>
            <w:r w:rsidR="00AB33E9" w:rsidRPr="004A6E8B">
              <w:rPr>
                <w:rFonts w:asciiTheme="minorHAnsi" w:hAnsiTheme="minorHAnsi" w:cstheme="minorHAnsi"/>
                <w:szCs w:val="18"/>
              </w:rPr>
              <w:t xml:space="preserve">wearing the PE kits </w:t>
            </w:r>
            <w:r w:rsidRPr="004A6E8B">
              <w:rPr>
                <w:rFonts w:asciiTheme="minorHAnsi" w:hAnsiTheme="minorHAnsi" w:cstheme="minorHAnsi"/>
                <w:szCs w:val="18"/>
              </w:rPr>
              <w:t xml:space="preserve">and pupil PE </w:t>
            </w:r>
            <w:r w:rsidR="00AB33E9" w:rsidRPr="004A6E8B">
              <w:rPr>
                <w:rFonts w:asciiTheme="minorHAnsi" w:hAnsiTheme="minorHAnsi" w:cstheme="minorHAnsi"/>
                <w:szCs w:val="18"/>
              </w:rPr>
              <w:t xml:space="preserve">kits </w:t>
            </w:r>
            <w:r w:rsidRPr="004A6E8B">
              <w:rPr>
                <w:rFonts w:asciiTheme="minorHAnsi" w:hAnsiTheme="minorHAnsi" w:cstheme="minorHAnsi"/>
                <w:szCs w:val="18"/>
              </w:rPr>
              <w:t>being introduced</w:t>
            </w:r>
          </w:p>
          <w:p w14:paraId="710DA44D" w14:textId="438EF5AB" w:rsidR="00AB33E9" w:rsidRPr="004A6E8B" w:rsidRDefault="00B1130E" w:rsidP="00AB33E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4"/>
                <w:lang w:val="en-GB"/>
              </w:rPr>
              <w:t xml:space="preserve">Girls football participation (Woman’s Euro trip) </w:t>
            </w:r>
          </w:p>
          <w:p w14:paraId="049F31CB" w14:textId="5E73768A" w:rsidR="00B70847" w:rsidRDefault="00B70847" w:rsidP="00E4710D">
            <w:pPr>
              <w:rPr>
                <w:rFonts w:asciiTheme="minorHAnsi" w:hAnsiTheme="minorHAnsi" w:cstheme="minorHAnsi"/>
                <w:i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i/>
                <w:szCs w:val="18"/>
                <w:u w:val="single"/>
                <w:lang w:val="en-GB"/>
              </w:rPr>
              <w:lastRenderedPageBreak/>
              <w:t>Evidence</w:t>
            </w:r>
            <w:r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: </w:t>
            </w:r>
            <w:r w:rsidR="004B631A"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Pupil voice records. </w:t>
            </w:r>
            <w:r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>Introducing a trophy cabinet</w:t>
            </w:r>
            <w:r w:rsidR="00AB33E9"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. </w:t>
            </w:r>
            <w:r w:rsidR="004B631A"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>Newsletter evidence</w:t>
            </w:r>
          </w:p>
          <w:p w14:paraId="4F9D35B2" w14:textId="70D90EB2" w:rsidR="00DC7ACE" w:rsidRDefault="00DC7ACE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5215AD49" w14:textId="0E9768AC" w:rsidR="00DC7ACE" w:rsidRDefault="00DC7ACE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61974E79" w14:textId="04AA5672" w:rsidR="00B1130E" w:rsidRDefault="00B1130E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15C308C4" w14:textId="77777777" w:rsidR="00B1130E" w:rsidRPr="004A6E8B" w:rsidRDefault="00B1130E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62486C05" w14:textId="175A8E1C" w:rsidR="00AB33E9" w:rsidRPr="004A6E8B" w:rsidRDefault="00964897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b/>
                <w:szCs w:val="18"/>
                <w:u w:val="single"/>
                <w:lang w:val="en-GB"/>
              </w:rPr>
              <w:t>Key indicator 3</w:t>
            </w:r>
            <w:r w:rsidRPr="004A6E8B">
              <w:rPr>
                <w:rFonts w:asciiTheme="minorHAnsi" w:hAnsiTheme="minorHAnsi" w:cstheme="minorHAnsi"/>
                <w:b/>
                <w:szCs w:val="18"/>
                <w:lang w:val="en-GB"/>
              </w:rPr>
              <w:t xml:space="preserve">: 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Confidence, knowledge and skills of all staff in teaching PE and sport.</w:t>
            </w:r>
          </w:p>
          <w:p w14:paraId="27DC62ED" w14:textId="53A4A84B" w:rsidR="006E00E4" w:rsidRPr="00AB3084" w:rsidRDefault="00DC7ACE" w:rsidP="00E4710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Conducted staff PE audit (c</w:t>
            </w:r>
            <w:r w:rsidR="00964897" w:rsidRPr="004A6E8B">
              <w:rPr>
                <w:rFonts w:asciiTheme="minorHAnsi" w:hAnsiTheme="minorHAnsi" w:cstheme="minorHAnsi"/>
                <w:szCs w:val="18"/>
              </w:rPr>
              <w:t xml:space="preserve">onfidence improving) </w:t>
            </w:r>
          </w:p>
          <w:p w14:paraId="0891018E" w14:textId="77777777" w:rsidR="00AB3084" w:rsidRDefault="00AB3084" w:rsidP="00B70847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4365B4D1" w14:textId="3DF56C25" w:rsidR="00B70847" w:rsidRDefault="00B70847" w:rsidP="00B70847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 xml:space="preserve">Teacher training continues to increase the confidence and skill of the class teacher in delivering high quality PE lessons. </w:t>
            </w:r>
          </w:p>
          <w:p w14:paraId="0D92C772" w14:textId="27C20BD9" w:rsidR="00C81397" w:rsidRPr="004A6E8B" w:rsidRDefault="0039391E" w:rsidP="00B70847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P.E specialist spent 6 weeks with each teacher to upskill their delivery of P.E</w:t>
            </w:r>
          </w:p>
          <w:p w14:paraId="6555D263" w14:textId="348EE372" w:rsidR="00BD53CE" w:rsidRPr="004A6E8B" w:rsidRDefault="00BD53CE" w:rsidP="00B70847">
            <w:pPr>
              <w:rPr>
                <w:rFonts w:asciiTheme="minorHAnsi" w:hAnsiTheme="minorHAnsi" w:cstheme="minorHAnsi"/>
                <w:szCs w:val="18"/>
                <w:lang w:val="en-GB"/>
              </w:rPr>
            </w:pPr>
          </w:p>
          <w:p w14:paraId="594785CB" w14:textId="4054B49A" w:rsidR="00B70847" w:rsidRPr="004A6E8B" w:rsidRDefault="00B70847" w:rsidP="00B70847">
            <w:pPr>
              <w:rPr>
                <w:rFonts w:asciiTheme="minorHAnsi" w:hAnsiTheme="minorHAnsi" w:cstheme="minorHAnsi"/>
                <w:i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i/>
                <w:szCs w:val="18"/>
                <w:u w:val="single"/>
                <w:lang w:val="en-GB"/>
              </w:rPr>
              <w:t>Evidence</w:t>
            </w:r>
            <w:r w:rsidR="00C81397"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: A </w:t>
            </w:r>
            <w:r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>lead teacher trained to support staff internally and externally</w:t>
            </w:r>
            <w:r w:rsidR="00C81397"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 through the school sports network</w:t>
            </w:r>
            <w:r w:rsidRPr="004A6E8B">
              <w:rPr>
                <w:rFonts w:asciiTheme="minorHAnsi" w:hAnsiTheme="minorHAnsi" w:cstheme="minorHAnsi"/>
                <w:i/>
                <w:szCs w:val="18"/>
                <w:lang w:val="en-GB"/>
              </w:rPr>
              <w:t xml:space="preserve">. </w:t>
            </w:r>
          </w:p>
          <w:p w14:paraId="6436B4AC" w14:textId="47824A01" w:rsidR="00286D43" w:rsidRDefault="00286D43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6C5DE6EC" w14:textId="77777777" w:rsidR="0039391E" w:rsidRPr="004A6E8B" w:rsidRDefault="0039391E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1299C43A" w14:textId="184BD7DD" w:rsidR="00C81397" w:rsidRPr="004A6E8B" w:rsidRDefault="00964897" w:rsidP="00E4710D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b/>
                <w:szCs w:val="18"/>
                <w:u w:val="single"/>
                <w:lang w:val="en-GB"/>
              </w:rPr>
              <w:t>Key indicator 4</w:t>
            </w:r>
            <w:r w:rsidRPr="004A6E8B">
              <w:rPr>
                <w:rFonts w:asciiTheme="minorHAnsi" w:hAnsiTheme="minorHAnsi" w:cstheme="minorHAnsi"/>
                <w:b/>
                <w:szCs w:val="18"/>
                <w:lang w:val="en-GB"/>
              </w:rPr>
              <w:t xml:space="preserve">: 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Broader experience of a range of sports and activities offered.</w:t>
            </w:r>
          </w:p>
          <w:p w14:paraId="5D82F561" w14:textId="1539C61A" w:rsidR="00964897" w:rsidRPr="004A6E8B" w:rsidRDefault="00964897" w:rsidP="00E4710D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Pupil voice con</w:t>
            </w:r>
            <w:r w:rsidR="00DC7ACE">
              <w:rPr>
                <w:rFonts w:asciiTheme="minorHAnsi" w:hAnsiTheme="minorHAnsi" w:cstheme="minorHAnsi"/>
                <w:szCs w:val="18"/>
              </w:rPr>
              <w:t>ducted (whole s</w:t>
            </w:r>
            <w:r w:rsidRPr="004A6E8B">
              <w:rPr>
                <w:rFonts w:asciiTheme="minorHAnsi" w:hAnsiTheme="minorHAnsi" w:cstheme="minorHAnsi"/>
                <w:szCs w:val="18"/>
              </w:rPr>
              <w:t>chool)</w:t>
            </w:r>
          </w:p>
          <w:p w14:paraId="5CD1D54E" w14:textId="77777777" w:rsidR="00964897" w:rsidRPr="004A6E8B" w:rsidRDefault="00964897" w:rsidP="00E4710D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Future Stars</w:t>
            </w:r>
            <w:r w:rsidR="00E4710D" w:rsidRPr="004A6E8B">
              <w:rPr>
                <w:rFonts w:asciiTheme="minorHAnsi" w:hAnsiTheme="minorHAnsi" w:cstheme="minorHAnsi"/>
                <w:szCs w:val="18"/>
              </w:rPr>
              <w:t xml:space="preserve"> event to try and encourage and inspire future stars</w:t>
            </w:r>
          </w:p>
          <w:p w14:paraId="03F03D4F" w14:textId="0D14D6EC" w:rsidR="00AB33E9" w:rsidRPr="004A6E8B" w:rsidRDefault="001E3F15" w:rsidP="00AB33E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4"/>
                <w:lang w:val="en-GB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Bikeabilit</w:t>
            </w:r>
            <w:r w:rsidR="00AB33E9" w:rsidRPr="004A6E8B">
              <w:rPr>
                <w:rFonts w:asciiTheme="minorHAnsi" w:hAnsiTheme="minorHAnsi" w:cstheme="minorHAnsi"/>
                <w:szCs w:val="18"/>
              </w:rPr>
              <w:t xml:space="preserve">y </w:t>
            </w:r>
            <w:r w:rsidR="00462807">
              <w:rPr>
                <w:rFonts w:asciiTheme="minorHAnsi" w:hAnsiTheme="minorHAnsi" w:cstheme="minorHAnsi"/>
                <w:szCs w:val="18"/>
              </w:rPr>
              <w:t xml:space="preserve">successful </w:t>
            </w:r>
          </w:p>
          <w:p w14:paraId="4A3023A9" w14:textId="7EC924BF" w:rsidR="00AB33E9" w:rsidRDefault="00AB33E9" w:rsidP="00AB33E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4"/>
                <w:lang w:val="en-GB"/>
              </w:rPr>
            </w:pPr>
            <w:r w:rsidRPr="004A6E8B">
              <w:rPr>
                <w:rFonts w:asciiTheme="minorHAnsi" w:eastAsia="Calibri" w:hAnsiTheme="minorHAnsi" w:cstheme="minorHAnsi"/>
                <w:sz w:val="24"/>
                <w:lang w:val="en-GB"/>
              </w:rPr>
              <w:t xml:space="preserve">More curriculum time has been allocated to healthy lifestyles activities as a result of weekly Physical </w:t>
            </w:r>
            <w:r w:rsidR="00DC7ACE">
              <w:rPr>
                <w:rFonts w:asciiTheme="minorHAnsi" w:eastAsia="Calibri" w:hAnsiTheme="minorHAnsi" w:cstheme="minorHAnsi"/>
                <w:sz w:val="24"/>
                <w:lang w:val="en-GB"/>
              </w:rPr>
              <w:t>Friday PE sessions and Healthy Body, Healthy M</w:t>
            </w:r>
            <w:r w:rsidRPr="004A6E8B">
              <w:rPr>
                <w:rFonts w:asciiTheme="minorHAnsi" w:eastAsia="Calibri" w:hAnsiTheme="minorHAnsi" w:cstheme="minorHAnsi"/>
                <w:sz w:val="24"/>
                <w:lang w:val="en-GB"/>
              </w:rPr>
              <w:t>inds lessons.</w:t>
            </w:r>
          </w:p>
          <w:p w14:paraId="0593BCBC" w14:textId="616A9A8F" w:rsidR="00B27955" w:rsidRPr="004A6E8B" w:rsidRDefault="00B27955" w:rsidP="00AB33E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4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4"/>
                <w:lang w:val="en-GB"/>
              </w:rPr>
              <w:t xml:space="preserve">Scooters used at break time </w:t>
            </w:r>
          </w:p>
          <w:p w14:paraId="1AEE2305" w14:textId="77777777" w:rsidR="00AB33E9" w:rsidRPr="004A6E8B" w:rsidRDefault="00AB33E9" w:rsidP="00AB33E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 w:val="24"/>
                <w:u w:val="single"/>
                <w:lang w:val="en-GB"/>
              </w:rPr>
            </w:pPr>
            <w:r w:rsidRPr="004A6E8B">
              <w:rPr>
                <w:rFonts w:asciiTheme="minorHAnsi" w:eastAsia="Calibri" w:hAnsiTheme="minorHAnsi" w:cstheme="minorHAnsi"/>
                <w:i/>
                <w:u w:val="single"/>
                <w:lang w:val="en-GB"/>
              </w:rPr>
              <w:t>Evidence</w:t>
            </w:r>
            <w:r w:rsidRPr="004A6E8B">
              <w:rPr>
                <w:rFonts w:asciiTheme="minorHAnsi" w:eastAsia="Calibri" w:hAnsiTheme="minorHAnsi" w:cstheme="minorHAnsi"/>
                <w:i/>
                <w:lang w:val="en-GB"/>
              </w:rPr>
              <w:t>: timetables and learning walks to help improve provision</w:t>
            </w:r>
          </w:p>
          <w:p w14:paraId="4DDBEF00" w14:textId="77777777" w:rsidR="001E3F15" w:rsidRPr="004A6E8B" w:rsidRDefault="001E3F15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3461D779" w14:textId="77777777" w:rsidR="00F21CC4" w:rsidRPr="004A6E8B" w:rsidRDefault="00F21CC4" w:rsidP="00E4710D">
            <w:pPr>
              <w:rPr>
                <w:rFonts w:asciiTheme="minorHAnsi" w:hAnsiTheme="minorHAnsi" w:cstheme="minorHAnsi"/>
                <w:szCs w:val="18"/>
              </w:rPr>
            </w:pPr>
          </w:p>
          <w:p w14:paraId="1C1AC66C" w14:textId="3B4872DA" w:rsidR="006E00E4" w:rsidRPr="004E314B" w:rsidRDefault="00964897" w:rsidP="004E314B">
            <w:pPr>
              <w:rPr>
                <w:rFonts w:asciiTheme="minorHAnsi" w:hAnsiTheme="minorHAnsi" w:cstheme="minorHAnsi"/>
                <w:szCs w:val="18"/>
                <w:lang w:val="en-GB"/>
              </w:rPr>
            </w:pPr>
            <w:r w:rsidRPr="004A6E8B">
              <w:rPr>
                <w:rFonts w:asciiTheme="minorHAnsi" w:hAnsiTheme="minorHAnsi" w:cstheme="minorHAnsi"/>
                <w:b/>
                <w:szCs w:val="18"/>
                <w:u w:val="single"/>
                <w:lang w:val="en-GB"/>
              </w:rPr>
              <w:t>Key indicator 5:</w:t>
            </w:r>
            <w:r w:rsidRPr="004A6E8B">
              <w:rPr>
                <w:rFonts w:asciiTheme="minorHAnsi" w:hAnsiTheme="minorHAnsi" w:cstheme="minorHAnsi"/>
                <w:b/>
                <w:szCs w:val="18"/>
                <w:lang w:val="en-GB"/>
              </w:rPr>
              <w:t xml:space="preserve"> </w:t>
            </w:r>
            <w:r w:rsidRPr="004A6E8B">
              <w:rPr>
                <w:rFonts w:asciiTheme="minorHAnsi" w:hAnsiTheme="minorHAnsi" w:cstheme="minorHAnsi"/>
                <w:szCs w:val="18"/>
                <w:lang w:val="en-GB"/>
              </w:rPr>
              <w:t>Increased participation in competitive sport</w:t>
            </w:r>
          </w:p>
          <w:p w14:paraId="23E0C63F" w14:textId="202EA24B" w:rsidR="006E00E4" w:rsidRPr="004A6E8B" w:rsidRDefault="006E00E4" w:rsidP="006E00E4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Sports day successful</w:t>
            </w:r>
            <w:r w:rsidR="00DC7ACE">
              <w:rPr>
                <w:rFonts w:asciiTheme="minorHAnsi" w:hAnsiTheme="minorHAnsi" w:cstheme="minorHAnsi"/>
                <w:szCs w:val="18"/>
              </w:rPr>
              <w:t>ly</w:t>
            </w:r>
            <w:r w:rsidRPr="004A6E8B">
              <w:rPr>
                <w:rFonts w:asciiTheme="minorHAnsi" w:hAnsiTheme="minorHAnsi" w:cstheme="minorHAnsi"/>
                <w:szCs w:val="18"/>
              </w:rPr>
              <w:t xml:space="preserve"> run and organised</w:t>
            </w:r>
            <w:r w:rsidR="004E314B">
              <w:rPr>
                <w:rFonts w:asciiTheme="minorHAnsi" w:hAnsiTheme="minorHAnsi" w:cstheme="minorHAnsi"/>
                <w:szCs w:val="18"/>
              </w:rPr>
              <w:t xml:space="preserve"> from EYFS to Year 6</w:t>
            </w:r>
          </w:p>
          <w:p w14:paraId="4C57C91E" w14:textId="0C42BBA4" w:rsidR="0071413B" w:rsidRDefault="0071413B" w:rsidP="006E00E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Dodgeball competition at The Pods</w:t>
            </w:r>
          </w:p>
          <w:p w14:paraId="4D300898" w14:textId="60F25946" w:rsidR="006E00E4" w:rsidRDefault="007729D9" w:rsidP="006E00E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EIS Future stars trip</w:t>
            </w:r>
          </w:p>
          <w:p w14:paraId="76CE8125" w14:textId="1979B174" w:rsidR="007729D9" w:rsidRPr="004A6E8B" w:rsidRDefault="007729D9" w:rsidP="006E00E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Football fixtures for boys and girls </w:t>
            </w:r>
            <w:r w:rsidR="00E01E0C">
              <w:rPr>
                <w:rFonts w:asciiTheme="minorHAnsi" w:hAnsiTheme="minorHAnsi" w:cstheme="minorHAnsi"/>
                <w:szCs w:val="18"/>
              </w:rPr>
              <w:t>(</w:t>
            </w:r>
            <w:r>
              <w:rPr>
                <w:rFonts w:asciiTheme="minorHAnsi" w:hAnsiTheme="minorHAnsi" w:cstheme="minorHAnsi"/>
                <w:szCs w:val="18"/>
              </w:rPr>
              <w:t>Year 3,4</w:t>
            </w:r>
            <w:r w:rsidR="00E01E0C">
              <w:rPr>
                <w:rFonts w:asciiTheme="minorHAnsi" w:hAnsiTheme="minorHAnsi" w:cstheme="minorHAnsi"/>
                <w:szCs w:val="18"/>
              </w:rPr>
              <w:t>,5 and 6)</w:t>
            </w:r>
          </w:p>
          <w:p w14:paraId="1541CDD0" w14:textId="77777777" w:rsidR="006E00E4" w:rsidRPr="004A6E8B" w:rsidRDefault="006E00E4" w:rsidP="006E00E4">
            <w:pPr>
              <w:rPr>
                <w:rFonts w:asciiTheme="minorHAnsi" w:hAnsiTheme="minorHAnsi" w:cstheme="minorHAnsi"/>
                <w:szCs w:val="18"/>
              </w:rPr>
            </w:pPr>
            <w:r w:rsidRPr="004A6E8B">
              <w:rPr>
                <w:rFonts w:asciiTheme="minorHAnsi" w:hAnsiTheme="minorHAnsi" w:cstheme="minorHAnsi"/>
                <w:szCs w:val="18"/>
              </w:rPr>
              <w:t>Get Going regional event in Hull</w:t>
            </w:r>
            <w:r w:rsidR="00C81397" w:rsidRPr="004A6E8B">
              <w:rPr>
                <w:rFonts w:asciiTheme="minorHAnsi" w:hAnsiTheme="minorHAnsi" w:cstheme="minorHAnsi"/>
                <w:szCs w:val="18"/>
              </w:rPr>
              <w:t>.</w:t>
            </w:r>
          </w:p>
          <w:p w14:paraId="5BC34974" w14:textId="41D0C693" w:rsidR="00964897" w:rsidRDefault="00C81397" w:rsidP="00E4710D">
            <w:pPr>
              <w:rPr>
                <w:rFonts w:asciiTheme="minorHAnsi" w:eastAsia="Calibri" w:hAnsiTheme="minorHAnsi" w:cstheme="minorHAnsi"/>
                <w:i/>
                <w:lang w:val="en-GB"/>
              </w:rPr>
            </w:pPr>
            <w:r w:rsidRPr="004A6E8B">
              <w:rPr>
                <w:rFonts w:asciiTheme="minorHAnsi" w:eastAsia="Calibri" w:hAnsiTheme="minorHAnsi" w:cstheme="minorHAnsi"/>
                <w:i/>
                <w:u w:val="single"/>
                <w:lang w:val="en-GB"/>
              </w:rPr>
              <w:t>Evidence</w:t>
            </w:r>
            <w:r w:rsidRPr="004A6E8B">
              <w:rPr>
                <w:rFonts w:asciiTheme="minorHAnsi" w:eastAsia="Calibri" w:hAnsiTheme="minorHAnsi" w:cstheme="minorHAnsi"/>
                <w:i/>
                <w:lang w:val="en-GB"/>
              </w:rPr>
              <w:t xml:space="preserve">: </w:t>
            </w:r>
          </w:p>
          <w:p w14:paraId="015ECB59" w14:textId="176648EC" w:rsidR="00A31672" w:rsidRDefault="00A31672" w:rsidP="00E4710D">
            <w:pPr>
              <w:rPr>
                <w:rFonts w:asciiTheme="minorHAnsi" w:eastAsia="Calibri" w:hAnsiTheme="minorHAnsi" w:cstheme="minorHAnsi"/>
                <w:i/>
                <w:lang w:val="en-GB"/>
              </w:rPr>
            </w:pPr>
            <w:r>
              <w:rPr>
                <w:rFonts w:asciiTheme="minorHAnsi" w:eastAsia="Calibri" w:hAnsiTheme="minorHAnsi" w:cstheme="minorHAnsi"/>
                <w:i/>
                <w:lang w:val="en-GB"/>
              </w:rPr>
              <w:t>Feedback from staff and parents</w:t>
            </w:r>
          </w:p>
          <w:p w14:paraId="744F0E33" w14:textId="77777777" w:rsidR="00A52EC2" w:rsidRDefault="00A52EC2" w:rsidP="00E4710D">
            <w:pPr>
              <w:rPr>
                <w:rFonts w:asciiTheme="minorHAnsi" w:eastAsia="Calibri" w:hAnsiTheme="minorHAnsi" w:cstheme="minorHAnsi"/>
                <w:i/>
                <w:lang w:val="en-GB"/>
              </w:rPr>
            </w:pPr>
          </w:p>
          <w:p w14:paraId="17AE5CE5" w14:textId="4D23DFD7" w:rsidR="00A52EC2" w:rsidRPr="004A6E8B" w:rsidRDefault="00A52EC2" w:rsidP="00E4710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783" w:type="dxa"/>
          </w:tcPr>
          <w:p w14:paraId="38D1760D" w14:textId="4ADB4C71" w:rsidR="0017335E" w:rsidRDefault="0017335E" w:rsidP="0017335E">
            <w:pPr>
              <w:widowControl w:val="0"/>
              <w:autoSpaceDE w:val="0"/>
              <w:autoSpaceDN w:val="0"/>
              <w:ind w:left="360"/>
              <w:rPr>
                <w:rFonts w:asciiTheme="minorHAnsi" w:eastAsia="Calibri" w:hAnsiTheme="minorHAnsi" w:cstheme="minorHAnsi"/>
              </w:rPr>
            </w:pPr>
          </w:p>
          <w:p w14:paraId="5A107646" w14:textId="77777777" w:rsidR="0017335E" w:rsidRPr="0017335E" w:rsidRDefault="0017335E" w:rsidP="0017335E">
            <w:pPr>
              <w:widowControl w:val="0"/>
              <w:autoSpaceDE w:val="0"/>
              <w:autoSpaceDN w:val="0"/>
              <w:ind w:left="360"/>
              <w:rPr>
                <w:rFonts w:asciiTheme="minorHAnsi" w:eastAsia="Calibri" w:hAnsiTheme="minorHAnsi" w:cstheme="minorHAnsi"/>
              </w:rPr>
            </w:pPr>
          </w:p>
          <w:p w14:paraId="6ABEE961" w14:textId="39A2E254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Increase number of</w:t>
            </w:r>
            <w:r w:rsidR="003F2BF1">
              <w:rPr>
                <w:rFonts w:asciiTheme="minorHAnsi" w:eastAsia="Calibri" w:hAnsiTheme="minorHAnsi" w:cstheme="minorHAnsi"/>
              </w:rPr>
              <w:t xml:space="preserve"> staff members willing to host after school clubs</w:t>
            </w:r>
          </w:p>
          <w:p w14:paraId="7D093688" w14:textId="074B4FCD" w:rsidR="00C81397" w:rsidRPr="004A6E8B" w:rsidRDefault="193A600A" w:rsidP="193A60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  <w:r w:rsidRPr="004A6E8B">
              <w:rPr>
                <w:rFonts w:asciiTheme="minorHAnsi" w:eastAsia="Calibri" w:hAnsiTheme="minorHAnsi" w:cstheme="minorHAnsi"/>
                <w:szCs w:val="24"/>
              </w:rPr>
              <w:t xml:space="preserve">Monitor provision and increase more testing to check fitness levels  </w:t>
            </w:r>
          </w:p>
          <w:p w14:paraId="4A2367C4" w14:textId="77777777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Use playground equipment/lines to encourage active play times</w:t>
            </w:r>
          </w:p>
          <w:p w14:paraId="4011127E" w14:textId="71403004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 xml:space="preserve">Introduce playground zones and kit/equipment implemented by </w:t>
            </w:r>
            <w:r w:rsidR="003F2BF1">
              <w:rPr>
                <w:rFonts w:asciiTheme="minorHAnsi" w:eastAsia="Calibri" w:hAnsiTheme="minorHAnsi" w:cstheme="minorHAnsi"/>
              </w:rPr>
              <w:t>the P.E champions</w:t>
            </w:r>
          </w:p>
          <w:p w14:paraId="29C77AC6" w14:textId="77777777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Increase monitoring of attendance and fitness levels</w:t>
            </w:r>
          </w:p>
          <w:p w14:paraId="606C3655" w14:textId="5EEF201E" w:rsidR="003F2BF1" w:rsidRPr="003F2BF1" w:rsidRDefault="003F2BF1" w:rsidP="193A60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Increase amount of </w:t>
            </w:r>
            <w:r w:rsidR="0016590D">
              <w:rPr>
                <w:rFonts w:asciiTheme="minorHAnsi" w:hAnsiTheme="minorHAnsi" w:cstheme="minorHAnsi"/>
                <w:szCs w:val="24"/>
              </w:rPr>
              <w:t xml:space="preserve">sporting events children attend (impacted by COVID) </w:t>
            </w:r>
          </w:p>
          <w:p w14:paraId="76F49723" w14:textId="67B530A6" w:rsidR="00BD53CE" w:rsidRPr="0017335E" w:rsidRDefault="193A600A" w:rsidP="193A60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  <w:szCs w:val="24"/>
              </w:rPr>
            </w:pPr>
            <w:r w:rsidRPr="004A6E8B">
              <w:rPr>
                <w:rFonts w:asciiTheme="minorHAnsi" w:eastAsia="Calibri" w:hAnsiTheme="minorHAnsi" w:cstheme="minorHAnsi"/>
                <w:szCs w:val="24"/>
              </w:rPr>
              <w:t>Continue to enhance the opportunities for our less active and other targeted groups</w:t>
            </w:r>
          </w:p>
          <w:p w14:paraId="2D183ADB" w14:textId="1596A247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4EDC328B" w14:textId="708BD389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3F3F3531" w14:textId="76E86D8B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4DBF580B" w14:textId="40A18339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0F340AC3" w14:textId="5A8D8147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01A5619B" w14:textId="409E1E7F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0D04C7E8" w14:textId="0B75BF17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3F30847C" w14:textId="43576C8D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0BEC3F75" w14:textId="014B2401" w:rsidR="0017335E" w:rsidRDefault="0017335E" w:rsidP="0017335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</w:p>
          <w:p w14:paraId="3AB0EC31" w14:textId="77777777" w:rsidR="0017335E" w:rsidRPr="004A6E8B" w:rsidRDefault="0017335E" w:rsidP="0017335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Cs w:val="24"/>
              </w:rPr>
            </w:pPr>
          </w:p>
          <w:p w14:paraId="7F1CA44E" w14:textId="3DEBD18F" w:rsidR="00286D43" w:rsidRPr="0016590D" w:rsidRDefault="193A600A" w:rsidP="193A600A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4"/>
              </w:rPr>
            </w:pPr>
            <w:r w:rsidRPr="004A6E8B">
              <w:rPr>
                <w:rFonts w:asciiTheme="minorHAnsi" w:eastAsia="Calibri" w:hAnsiTheme="minorHAnsi" w:cstheme="minorHAnsi"/>
                <w:szCs w:val="24"/>
              </w:rPr>
              <w:t>Train staff up with using playground markings equipment</w:t>
            </w:r>
            <w:r w:rsidR="0016590D">
              <w:rPr>
                <w:rFonts w:asciiTheme="minorHAnsi" w:hAnsiTheme="minorHAnsi" w:cstheme="minorHAnsi"/>
                <w:szCs w:val="24"/>
              </w:rPr>
              <w:t xml:space="preserve"> including dinner staff</w:t>
            </w:r>
          </w:p>
          <w:p w14:paraId="35C148F5" w14:textId="2B502E6D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 xml:space="preserve">Apply for the Sainsbury’s School Games </w:t>
            </w:r>
            <w:r w:rsidR="009437AB" w:rsidRPr="004A6E8B">
              <w:rPr>
                <w:rFonts w:asciiTheme="minorHAnsi" w:eastAsia="Calibri" w:hAnsiTheme="minorHAnsi" w:cstheme="minorHAnsi"/>
              </w:rPr>
              <w:t xml:space="preserve">for </w:t>
            </w:r>
            <w:r w:rsidRPr="004A6E8B">
              <w:rPr>
                <w:rFonts w:asciiTheme="minorHAnsi" w:eastAsia="Calibri" w:hAnsiTheme="minorHAnsi" w:cstheme="minorHAnsi"/>
              </w:rPr>
              <w:t>gold award</w:t>
            </w:r>
          </w:p>
          <w:p w14:paraId="34CE0A41" w14:textId="27B1A5E9" w:rsidR="00D17916" w:rsidRPr="008E6ACC" w:rsidRDefault="0016590D" w:rsidP="00C1576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</w:rPr>
              <w:t>Continue to improve P.E kit and promote school P.E kit</w:t>
            </w:r>
          </w:p>
          <w:p w14:paraId="6536B1BC" w14:textId="0B3E6771" w:rsidR="008E6ACC" w:rsidRPr="008E6ACC" w:rsidRDefault="008E6ACC" w:rsidP="00C1576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</w:rPr>
              <w:t xml:space="preserve">Include the trim trail obstacle course during playtimes/lunchtimes to increase physical activity </w:t>
            </w:r>
          </w:p>
          <w:p w14:paraId="3B15F6D8" w14:textId="6DE0C930" w:rsidR="00DC7ACE" w:rsidRDefault="00DC7ACE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639327F4" w14:textId="3C08CAB7" w:rsidR="00DC7ACE" w:rsidRDefault="00DC7ACE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3855A6E6" w14:textId="48F085EB" w:rsidR="006B41AD" w:rsidRDefault="006B41AD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4E4E6355" w14:textId="3045A15A" w:rsidR="006B41AD" w:rsidRDefault="006B41AD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7A4BBBA1" w14:textId="466A09B2" w:rsidR="006B41AD" w:rsidRDefault="006B41AD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77F123A6" w14:textId="78F19B07" w:rsidR="006B41AD" w:rsidRDefault="006B41AD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67D541F8" w14:textId="77777777" w:rsidR="006B41AD" w:rsidRPr="004A6E8B" w:rsidRDefault="006B41AD" w:rsidP="00D17916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52F737EE" w14:textId="32963EC8" w:rsidR="00C81397" w:rsidRPr="00B1130E" w:rsidRDefault="00C81397" w:rsidP="00B113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 xml:space="preserve">Provide more training for staff </w:t>
            </w:r>
            <w:r w:rsidRPr="00B1130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1460911" w14:textId="77777777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Provide more opportunities for more inclusive sporting events</w:t>
            </w:r>
          </w:p>
          <w:p w14:paraId="483EDBA7" w14:textId="2AF4E4D3" w:rsidR="00BD53CE" w:rsidRPr="004A6E8B" w:rsidRDefault="00C731F1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Ensure staff deliver the Horizons curriculum effectively </w:t>
            </w:r>
          </w:p>
          <w:p w14:paraId="23DE523C" w14:textId="77777777" w:rsidR="00964897" w:rsidRPr="004A6E8B" w:rsidRDefault="00964897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2E56223" w14:textId="77777777" w:rsidR="00C81397" w:rsidRPr="004A6E8B" w:rsidRDefault="00C81397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7547A01" w14:textId="77777777" w:rsidR="00C81397" w:rsidRPr="004A6E8B" w:rsidRDefault="00C81397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043CB0F" w14:textId="77777777" w:rsidR="00C81397" w:rsidRPr="004A6E8B" w:rsidRDefault="00C81397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537F28F" w14:textId="76340744" w:rsidR="00BD53CE" w:rsidRDefault="00BD53CE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507A128" w14:textId="48F33DD2" w:rsidR="00B1130E" w:rsidRDefault="00B1130E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1507AC2" w14:textId="77777777" w:rsidR="0039391E" w:rsidRDefault="0039391E" w:rsidP="0039391E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</w:p>
          <w:p w14:paraId="3A98C74F" w14:textId="06994749" w:rsidR="00C81397" w:rsidRPr="004A6E8B" w:rsidRDefault="00C81397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Provide more opportunities for more pupils to participate in sporting events including KS1 pupils.</w:t>
            </w:r>
          </w:p>
          <w:p w14:paraId="664B5DFF" w14:textId="77777777" w:rsidR="00BD53CE" w:rsidRPr="004A6E8B" w:rsidRDefault="00BD53CE" w:rsidP="00BD53C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Offer a wider range of clubs to children. Signpost clubs to parents and children outside of school</w:t>
            </w:r>
          </w:p>
          <w:p w14:paraId="4279F1C8" w14:textId="78D2D27D" w:rsidR="00BD53CE" w:rsidRPr="004A6E8B" w:rsidRDefault="00BD53CE" w:rsidP="00C813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4A6E8B">
              <w:rPr>
                <w:rFonts w:asciiTheme="minorHAnsi" w:eastAsia="Calibri" w:hAnsiTheme="minorHAnsi" w:cstheme="minorHAnsi"/>
              </w:rPr>
              <w:t>Increase the percentage of children leading an</w:t>
            </w:r>
            <w:r w:rsidR="0058435D">
              <w:rPr>
                <w:rFonts w:asciiTheme="minorHAnsi" w:eastAsia="Calibri" w:hAnsiTheme="minorHAnsi" w:cstheme="minorHAnsi"/>
              </w:rPr>
              <w:t>d</w:t>
            </w:r>
            <w:r w:rsidRPr="004A6E8B">
              <w:rPr>
                <w:rFonts w:asciiTheme="minorHAnsi" w:eastAsia="Calibri" w:hAnsiTheme="minorHAnsi" w:cstheme="minorHAnsi"/>
              </w:rPr>
              <w:t xml:space="preserve"> managing sports events</w:t>
            </w:r>
          </w:p>
          <w:p w14:paraId="44824D2A" w14:textId="4AE20FF4" w:rsidR="004B631A" w:rsidRPr="004A6E8B" w:rsidRDefault="193A600A" w:rsidP="193A60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Theme="minorHAnsi" w:eastAsia="Calibri" w:hAnsiTheme="minorHAnsi" w:cstheme="minorHAnsi"/>
                <w:szCs w:val="24"/>
              </w:rPr>
            </w:pPr>
            <w:r w:rsidRPr="004A6E8B">
              <w:rPr>
                <w:rFonts w:asciiTheme="minorHAnsi" w:eastAsia="Calibri" w:hAnsiTheme="minorHAnsi" w:cstheme="minorHAnsi"/>
                <w:szCs w:val="24"/>
              </w:rPr>
              <w:t>Continue with Bikeabilty</w:t>
            </w:r>
          </w:p>
          <w:p w14:paraId="4FCE8E6B" w14:textId="5D8AD7EF" w:rsidR="193A600A" w:rsidRPr="004A6E8B" w:rsidRDefault="193A600A" w:rsidP="193A600A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4"/>
              </w:rPr>
            </w:pPr>
            <w:r w:rsidRPr="004A6E8B">
              <w:rPr>
                <w:rFonts w:asciiTheme="minorHAnsi" w:eastAsia="Calibri" w:hAnsiTheme="minorHAnsi" w:cstheme="minorHAnsi"/>
                <w:szCs w:val="24"/>
              </w:rPr>
              <w:t>To continue to offer Boxercise to specific groups to support them in their physical and emotional need</w:t>
            </w:r>
            <w:r w:rsidR="0058435D">
              <w:rPr>
                <w:rFonts w:asciiTheme="minorHAnsi" w:eastAsia="Calibri" w:hAnsiTheme="minorHAnsi" w:cstheme="minorHAnsi"/>
                <w:szCs w:val="24"/>
              </w:rPr>
              <w:t>s</w:t>
            </w:r>
          </w:p>
          <w:p w14:paraId="144A5D23" w14:textId="411E9DA5" w:rsidR="00C81397" w:rsidRPr="004A6E8B" w:rsidRDefault="00C81397" w:rsidP="00286D43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7B4B86" w14:textId="47813140" w:rsidR="00BD53CE" w:rsidRDefault="00BD53CE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7AB9AE4" w14:textId="77777777" w:rsidR="0039391E" w:rsidRPr="004A6E8B" w:rsidRDefault="0039391E" w:rsidP="00E471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B84E9C8" w14:textId="77777777" w:rsidR="00BD53CE" w:rsidRPr="00A52EC2" w:rsidRDefault="00BD53CE" w:rsidP="00BD53CE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52EC2">
              <w:rPr>
                <w:rFonts w:asciiTheme="minorHAnsi" w:hAnsiTheme="minorHAnsi" w:cstheme="minorHAnsi"/>
              </w:rPr>
              <w:t>Increase the % of children who represent the school in competitive sports</w:t>
            </w:r>
          </w:p>
          <w:p w14:paraId="4E2DE094" w14:textId="77777777" w:rsidR="00BD53CE" w:rsidRPr="00A52EC2" w:rsidRDefault="00BD53CE" w:rsidP="00BD53CE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52EC2">
              <w:rPr>
                <w:rFonts w:asciiTheme="minorHAnsi" w:hAnsiTheme="minorHAnsi" w:cstheme="minorHAnsi"/>
              </w:rPr>
              <w:t>Increase the schools intra competitions and give more children the chance to compete.</w:t>
            </w:r>
          </w:p>
          <w:p w14:paraId="43E29ECE" w14:textId="77777777" w:rsidR="00BD53CE" w:rsidRPr="004A6E8B" w:rsidRDefault="00937FA1" w:rsidP="00BD53CE">
            <w:pPr>
              <w:pStyle w:val="Table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</w:rPr>
            </w:pPr>
            <w:r w:rsidRPr="00A52EC2">
              <w:rPr>
                <w:rFonts w:asciiTheme="minorHAnsi" w:hAnsiTheme="minorHAnsi" w:cstheme="minorHAnsi"/>
              </w:rPr>
              <w:t>Enter B and C teams into more competitions</w:t>
            </w:r>
          </w:p>
        </w:tc>
      </w:tr>
    </w:tbl>
    <w:p w14:paraId="3A0FF5F2" w14:textId="77777777" w:rsidR="0016285A" w:rsidRPr="00623C0E" w:rsidRDefault="0016285A" w:rsidP="0016285A">
      <w:pPr>
        <w:pStyle w:val="BodyText"/>
        <w:rPr>
          <w:sz w:val="16"/>
          <w:szCs w:val="16"/>
        </w:rPr>
      </w:pPr>
    </w:p>
    <w:p w14:paraId="5630AD66" w14:textId="4276E063" w:rsidR="0016285A" w:rsidRDefault="0016285A" w:rsidP="0016285A">
      <w:pPr>
        <w:pStyle w:val="BodyText"/>
        <w:spacing w:before="5"/>
        <w:rPr>
          <w:sz w:val="14"/>
        </w:rPr>
      </w:pPr>
    </w:p>
    <w:p w14:paraId="658B0769" w14:textId="5DFB9931" w:rsidR="00BC7BAC" w:rsidRDefault="00BC7BAC" w:rsidP="0016285A">
      <w:pPr>
        <w:pStyle w:val="BodyText"/>
        <w:spacing w:before="5"/>
        <w:rPr>
          <w:sz w:val="14"/>
        </w:rPr>
      </w:pPr>
    </w:p>
    <w:p w14:paraId="1830E211" w14:textId="00865FA5" w:rsidR="00BC7BAC" w:rsidRDefault="00BC7BAC" w:rsidP="0016285A">
      <w:pPr>
        <w:pStyle w:val="BodyText"/>
        <w:spacing w:before="5"/>
        <w:rPr>
          <w:sz w:val="14"/>
        </w:rPr>
      </w:pPr>
    </w:p>
    <w:p w14:paraId="3E0FF297" w14:textId="46979F60" w:rsidR="00BC7BAC" w:rsidRDefault="00BC7BAC" w:rsidP="0016285A">
      <w:pPr>
        <w:pStyle w:val="BodyText"/>
        <w:spacing w:before="5"/>
        <w:rPr>
          <w:sz w:val="14"/>
        </w:rPr>
      </w:pPr>
    </w:p>
    <w:p w14:paraId="41C9EEA1" w14:textId="77777777" w:rsidR="00BC7BAC" w:rsidRDefault="00BC7BAC" w:rsidP="0016285A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16285A" w14:paraId="2B371371" w14:textId="77777777" w:rsidTr="00BC7BAC">
        <w:trPr>
          <w:trHeight w:val="400"/>
        </w:trPr>
        <w:tc>
          <w:tcPr>
            <w:tcW w:w="11634" w:type="dxa"/>
            <w:shd w:val="clear" w:color="auto" w:fill="F4B083" w:themeFill="accent2" w:themeFillTint="99"/>
          </w:tcPr>
          <w:p w14:paraId="09C77D63" w14:textId="77777777" w:rsidR="0016285A" w:rsidRPr="00DC7ACE" w:rsidRDefault="0016285A" w:rsidP="00203F8B">
            <w:pPr>
              <w:pStyle w:val="TableParagraph"/>
              <w:spacing w:before="17"/>
              <w:ind w:left="70"/>
            </w:pPr>
            <w:r w:rsidRPr="00DC7ACE">
              <w:rPr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  <w:shd w:val="clear" w:color="auto" w:fill="F4B083" w:themeFill="accent2" w:themeFillTint="99"/>
          </w:tcPr>
          <w:p w14:paraId="16190A19" w14:textId="77777777" w:rsidR="0016285A" w:rsidRPr="00DC7ACE" w:rsidRDefault="0016285A" w:rsidP="00203F8B">
            <w:pPr>
              <w:pStyle w:val="TableParagraph"/>
              <w:spacing w:before="17"/>
              <w:ind w:left="70"/>
            </w:pPr>
            <w:r w:rsidRPr="00DC7ACE">
              <w:rPr>
                <w:color w:val="231F20"/>
              </w:rPr>
              <w:t>Please complete all of the below*:</w:t>
            </w:r>
          </w:p>
        </w:tc>
      </w:tr>
      <w:tr w:rsidR="0016285A" w14:paraId="6521C394" w14:textId="77777777" w:rsidTr="00623C0E">
        <w:trPr>
          <w:trHeight w:val="671"/>
        </w:trPr>
        <w:tc>
          <w:tcPr>
            <w:tcW w:w="11634" w:type="dxa"/>
          </w:tcPr>
          <w:p w14:paraId="1EC77158" w14:textId="77777777" w:rsidR="0016285A" w:rsidRPr="00DC7ACE" w:rsidRDefault="0016285A" w:rsidP="00203F8B">
            <w:pPr>
              <w:pStyle w:val="TableParagraph"/>
              <w:spacing w:before="23" w:line="235" w:lineRule="auto"/>
              <w:ind w:left="70" w:right="8"/>
            </w:pPr>
            <w:r w:rsidRPr="00DC7ACE">
              <w:rPr>
                <w:color w:val="231F20"/>
              </w:rPr>
              <w:t xml:space="preserve">What percentage of your </w:t>
            </w:r>
            <w:r w:rsidRPr="00DC7ACE">
              <w:rPr>
                <w:color w:val="231F20"/>
                <w:spacing w:val="-5"/>
              </w:rPr>
              <w:t>current Year 6 cohort</w:t>
            </w:r>
            <w:r w:rsidRPr="00DC7ACE">
              <w:rPr>
                <w:color w:val="231F20"/>
              </w:rPr>
              <w:t xml:space="preserve"> swim </w:t>
            </w:r>
            <w:r w:rsidRPr="00DC7ACE">
              <w:rPr>
                <w:color w:val="231F20"/>
                <w:spacing w:val="-3"/>
              </w:rPr>
              <w:t xml:space="preserve">competently, </w:t>
            </w:r>
            <w:r w:rsidRPr="00DC7ACE">
              <w:rPr>
                <w:color w:val="231F20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58FAD710" w14:textId="1052BB68" w:rsidR="0016285A" w:rsidRPr="00DC7ACE" w:rsidRDefault="006D1525" w:rsidP="00724456">
            <w:pPr>
              <w:pStyle w:val="TableParagraph"/>
              <w:spacing w:before="17"/>
            </w:pPr>
            <w:r>
              <w:t>34%</w:t>
            </w:r>
          </w:p>
        </w:tc>
      </w:tr>
      <w:tr w:rsidR="0016285A" w14:paraId="0AC16E90" w14:textId="77777777" w:rsidTr="00623C0E">
        <w:trPr>
          <w:trHeight w:val="695"/>
        </w:trPr>
        <w:tc>
          <w:tcPr>
            <w:tcW w:w="11634" w:type="dxa"/>
          </w:tcPr>
          <w:p w14:paraId="53A82E0C" w14:textId="77777777" w:rsidR="0016285A" w:rsidRPr="00DC7ACE" w:rsidRDefault="0016285A" w:rsidP="00203F8B">
            <w:pPr>
              <w:pStyle w:val="TableParagraph"/>
              <w:spacing w:before="23" w:line="235" w:lineRule="auto"/>
              <w:ind w:left="70" w:right="591"/>
            </w:pPr>
            <w:r w:rsidRPr="00DC7ACE">
              <w:rPr>
                <w:color w:val="231F20"/>
              </w:rPr>
              <w:t xml:space="preserve">What percentage of your </w:t>
            </w:r>
            <w:r w:rsidRPr="00DC7ACE">
              <w:rPr>
                <w:color w:val="231F20"/>
                <w:spacing w:val="-5"/>
              </w:rPr>
              <w:t>current Year 6 cohort</w:t>
            </w:r>
            <w:r w:rsidRPr="00DC7ACE">
              <w:rPr>
                <w:color w:val="231F20"/>
              </w:rPr>
              <w:t xml:space="preserve"> use a range of </w:t>
            </w:r>
            <w:r w:rsidRPr="00DC7ACE">
              <w:rPr>
                <w:color w:val="231F20"/>
                <w:spacing w:val="-3"/>
              </w:rPr>
              <w:t xml:space="preserve">strokes </w:t>
            </w:r>
            <w:r w:rsidRPr="00DC7ACE">
              <w:rPr>
                <w:color w:val="231F20"/>
              </w:rPr>
              <w:t xml:space="preserve">effectively [for example, front crawl, </w:t>
            </w:r>
            <w:r w:rsidRPr="00DC7ACE">
              <w:rPr>
                <w:color w:val="231F20"/>
                <w:spacing w:val="-3"/>
              </w:rPr>
              <w:t xml:space="preserve">backstroke </w:t>
            </w:r>
            <w:r w:rsidRPr="00DC7ACE">
              <w:rPr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5A34C260" w14:textId="4AD53F9D" w:rsidR="0016285A" w:rsidRPr="00DC7ACE" w:rsidRDefault="00A32A2E" w:rsidP="00203F8B">
            <w:pPr>
              <w:pStyle w:val="TableParagraph"/>
              <w:spacing w:before="17"/>
              <w:ind w:left="70"/>
            </w:pPr>
            <w:r>
              <w:t>45.6%</w:t>
            </w:r>
          </w:p>
        </w:tc>
      </w:tr>
      <w:tr w:rsidR="0016285A" w14:paraId="0C34DF36" w14:textId="77777777" w:rsidTr="00623C0E">
        <w:trPr>
          <w:trHeight w:val="692"/>
        </w:trPr>
        <w:tc>
          <w:tcPr>
            <w:tcW w:w="11634" w:type="dxa"/>
          </w:tcPr>
          <w:p w14:paraId="653D3FF7" w14:textId="77777777" w:rsidR="0016285A" w:rsidRPr="00DC7ACE" w:rsidRDefault="0016285A" w:rsidP="00203F8B">
            <w:pPr>
              <w:pStyle w:val="TableParagraph"/>
              <w:spacing w:before="23" w:line="235" w:lineRule="auto"/>
              <w:ind w:left="70" w:right="517"/>
            </w:pPr>
            <w:r w:rsidRPr="00DC7ACE">
              <w:rPr>
                <w:color w:val="231F20"/>
              </w:rPr>
              <w:t xml:space="preserve">What percentage of your </w:t>
            </w:r>
            <w:r w:rsidRPr="00DC7ACE">
              <w:rPr>
                <w:color w:val="231F20"/>
                <w:spacing w:val="-5"/>
              </w:rPr>
              <w:t>current Year 6 cohort</w:t>
            </w:r>
            <w:r w:rsidRPr="00DC7ACE">
              <w:rPr>
                <w:color w:val="231F20"/>
              </w:rPr>
              <w:t xml:space="preserve"> perform </w:t>
            </w:r>
            <w:r w:rsidRPr="00DC7ACE">
              <w:rPr>
                <w:color w:val="231F20"/>
                <w:spacing w:val="-3"/>
              </w:rPr>
              <w:t xml:space="preserve">safe </w:t>
            </w:r>
            <w:r w:rsidRPr="00DC7ACE">
              <w:rPr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135237C8" w14:textId="0385C03E" w:rsidR="0016285A" w:rsidRPr="00DC7ACE" w:rsidRDefault="00312440" w:rsidP="00203F8B">
            <w:pPr>
              <w:pStyle w:val="TableParagraph"/>
              <w:spacing w:before="17"/>
              <w:ind w:left="70"/>
            </w:pPr>
            <w:r w:rsidRPr="00DC7ACE">
              <w:rPr>
                <w:color w:val="231F20"/>
              </w:rPr>
              <w:t>1</w:t>
            </w:r>
            <w:r w:rsidR="00B45A40">
              <w:rPr>
                <w:color w:val="231F20"/>
              </w:rPr>
              <w:t>7.5%</w:t>
            </w:r>
          </w:p>
        </w:tc>
      </w:tr>
      <w:tr w:rsidR="0016285A" w14:paraId="6AF34B34" w14:textId="77777777" w:rsidTr="00623C0E">
        <w:trPr>
          <w:trHeight w:val="971"/>
        </w:trPr>
        <w:tc>
          <w:tcPr>
            <w:tcW w:w="11634" w:type="dxa"/>
          </w:tcPr>
          <w:p w14:paraId="2B338FF1" w14:textId="77777777" w:rsidR="0016285A" w:rsidRPr="00DC7ACE" w:rsidRDefault="0016285A" w:rsidP="00203F8B">
            <w:pPr>
              <w:pStyle w:val="TableParagraph"/>
              <w:spacing w:before="23" w:line="235" w:lineRule="auto"/>
              <w:ind w:left="70" w:right="273"/>
              <w:jc w:val="both"/>
            </w:pPr>
            <w:r w:rsidRPr="00DC7ACE">
              <w:rPr>
                <w:color w:val="231F20"/>
              </w:rPr>
              <w:t>Schools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can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choose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to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use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the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Primary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PE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and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Sport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Premium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to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provide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</w:rPr>
              <w:t>additional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>provision</w:t>
            </w:r>
            <w:r w:rsidRPr="00DC7ACE">
              <w:rPr>
                <w:color w:val="231F20"/>
                <w:spacing w:val="-4"/>
              </w:rPr>
              <w:t xml:space="preserve"> </w:t>
            </w:r>
            <w:r w:rsidRPr="00DC7ACE">
              <w:rPr>
                <w:color w:val="231F20"/>
                <w:spacing w:val="-3"/>
              </w:rPr>
              <w:t>for</w:t>
            </w:r>
            <w:r w:rsidRPr="00DC7ACE">
              <w:rPr>
                <w:color w:val="231F20"/>
                <w:spacing w:val="-5"/>
              </w:rPr>
              <w:t xml:space="preserve"> </w:t>
            </w:r>
            <w:r w:rsidRPr="00DC7ACE">
              <w:rPr>
                <w:color w:val="231F20"/>
              </w:rPr>
              <w:t xml:space="preserve">swimming but this must be </w:t>
            </w:r>
            <w:r w:rsidRPr="00DC7ACE">
              <w:rPr>
                <w:color w:val="231F20"/>
                <w:spacing w:val="-3"/>
              </w:rPr>
              <w:t xml:space="preserve">for </w:t>
            </w:r>
            <w:r w:rsidRPr="00DC7ACE">
              <w:rPr>
                <w:color w:val="231F20"/>
              </w:rPr>
              <w:t xml:space="preserve">activity </w:t>
            </w:r>
            <w:r w:rsidRPr="00DC7ACE">
              <w:rPr>
                <w:b/>
                <w:color w:val="231F20"/>
              </w:rPr>
              <w:t xml:space="preserve">over and above </w:t>
            </w:r>
            <w:r w:rsidRPr="00DC7ACE">
              <w:rPr>
                <w:color w:val="231F20"/>
              </w:rPr>
              <w:t xml:space="preserve">the national curriculum requirements. </w:t>
            </w:r>
            <w:r w:rsidRPr="00DC7ACE">
              <w:rPr>
                <w:color w:val="231F20"/>
                <w:spacing w:val="-3"/>
              </w:rPr>
              <w:t xml:space="preserve">Have </w:t>
            </w:r>
            <w:r w:rsidRPr="00DC7ACE">
              <w:rPr>
                <w:color w:val="231F20"/>
              </w:rPr>
              <w:t xml:space="preserve">you used it in this </w:t>
            </w:r>
            <w:r w:rsidRPr="00DC7ACE">
              <w:rPr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03F46FEA" w14:textId="1B30C5A4" w:rsidR="005D3ACF" w:rsidRPr="00DC7ACE" w:rsidRDefault="0016285A" w:rsidP="00C233BD">
            <w:pPr>
              <w:pStyle w:val="TableParagraph"/>
              <w:spacing w:before="17"/>
              <w:ind w:left="70"/>
            </w:pPr>
            <w:r w:rsidRPr="00DC7ACE">
              <w:rPr>
                <w:color w:val="231F20"/>
              </w:rPr>
              <w:t>Yes/</w:t>
            </w:r>
            <w:r w:rsidRPr="00DC7ACE">
              <w:rPr>
                <w:color w:val="231F20"/>
                <w:highlight w:val="green"/>
              </w:rPr>
              <w:t>No –</w:t>
            </w:r>
          </w:p>
        </w:tc>
      </w:tr>
      <w:tr w:rsidR="0016285A" w14:paraId="61829076" w14:textId="77777777" w:rsidTr="00203F8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BA226A1" w14:textId="77777777" w:rsidR="0016285A" w:rsidRDefault="0016285A" w:rsidP="00203F8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7AD93B2" w14:textId="77777777" w:rsidR="0016285A" w:rsidRDefault="0016285A" w:rsidP="0016285A">
      <w:pPr>
        <w:rPr>
          <w:rFonts w:ascii="Times New Roman"/>
          <w:sz w:val="6"/>
        </w:rPr>
      </w:pPr>
    </w:p>
    <w:p w14:paraId="0DE4B5B7" w14:textId="77777777" w:rsidR="0016285A" w:rsidRPr="001F4450" w:rsidRDefault="0016285A" w:rsidP="00286D43">
      <w:pPr>
        <w:jc w:val="both"/>
        <w:rPr>
          <w:rFonts w:ascii="Times New Roman"/>
          <w:sz w:val="6"/>
        </w:rPr>
        <w:sectPr w:rsidR="0016285A" w:rsidRPr="001F4450">
          <w:headerReference w:type="default" r:id="rId17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63AF9630" w14:textId="77777777" w:rsidR="0016285A" w:rsidRDefault="00AB1F27" w:rsidP="0016285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E3DB25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AFBCBE2">
              <v:shape id="Freeform 3" style="position:absolute;margin-left:0;margin-top:21.25pt;width:.1pt;height:6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spid="_x0000_s1026" fillcolor="#0057a0" stroked="f" path="m,1218l,,,12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CY1QmqEwMAADQHAAAOAAAAAAAAAAAAAAAAAC4CAABkcnMv&#10;ZTJvRG9jLnhtbFBLAQItABQABgAIAAAAIQB8hcbI2gAAAAQBAAAPAAAAAAAAAAAAAAAAAG0FAABk&#10;cnMvZG93bnJldi54bWxQSwUGAAAAAAQABADzAAAAdAYAAAAA&#10;" w14:anchorId="4452DAA6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66204FF1" w14:textId="77777777" w:rsidR="0016285A" w:rsidRDefault="0016285A" w:rsidP="0016285A">
      <w:pPr>
        <w:pStyle w:val="BodyText"/>
        <w:spacing w:before="4"/>
        <w:rPr>
          <w:sz w:val="10"/>
        </w:rPr>
      </w:pPr>
    </w:p>
    <w:p w14:paraId="2DBF0D7D" w14:textId="77777777" w:rsidR="0016285A" w:rsidRDefault="0016285A" w:rsidP="0016285A">
      <w:pPr>
        <w:pStyle w:val="BodyText"/>
        <w:spacing w:before="4"/>
        <w:rPr>
          <w:sz w:val="10"/>
        </w:rPr>
      </w:pPr>
    </w:p>
    <w:p w14:paraId="6B62F1B3" w14:textId="77777777" w:rsidR="0016285A" w:rsidRDefault="0016285A" w:rsidP="0016285A">
      <w:pPr>
        <w:pStyle w:val="BodyText"/>
        <w:spacing w:before="4"/>
        <w:rPr>
          <w:sz w:val="10"/>
        </w:rPr>
      </w:pPr>
    </w:p>
    <w:p w14:paraId="02F2C34E" w14:textId="77777777" w:rsidR="0016285A" w:rsidRDefault="0016285A" w:rsidP="0016285A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914"/>
        <w:gridCol w:w="1302"/>
        <w:gridCol w:w="4226"/>
        <w:gridCol w:w="2216"/>
      </w:tblGrid>
      <w:tr w:rsidR="0016285A" w14:paraId="2A7C3A9F" w14:textId="77777777" w:rsidTr="00A52EC2">
        <w:trPr>
          <w:trHeight w:val="320"/>
        </w:trPr>
        <w:tc>
          <w:tcPr>
            <w:tcW w:w="13162" w:type="dxa"/>
            <w:gridSpan w:val="4"/>
            <w:vMerge w:val="restart"/>
            <w:shd w:val="clear" w:color="auto" w:fill="E3B67B"/>
          </w:tcPr>
          <w:p w14:paraId="4D378B11" w14:textId="77777777" w:rsidR="0016285A" w:rsidRPr="00623C0E" w:rsidRDefault="0016285A" w:rsidP="00203F8B">
            <w:pPr>
              <w:pStyle w:val="TableParagraph"/>
              <w:spacing w:before="27" w:line="235" w:lineRule="auto"/>
              <w:ind w:left="70" w:right="114"/>
              <w:rPr>
                <w:b/>
                <w:sz w:val="24"/>
              </w:rPr>
            </w:pPr>
            <w:r w:rsidRPr="00623C0E">
              <w:rPr>
                <w:b/>
                <w:sz w:val="24"/>
              </w:rPr>
              <w:t xml:space="preserve">Key indicator 1: The engagement of </w:t>
            </w:r>
            <w:r w:rsidRPr="00623C0E">
              <w:rPr>
                <w:b/>
                <w:sz w:val="24"/>
                <w:u w:val="single" w:color="0057A0"/>
              </w:rPr>
              <w:t>all</w:t>
            </w:r>
            <w:r w:rsidRPr="00623C0E">
              <w:rPr>
                <w:b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216" w:type="dxa"/>
          </w:tcPr>
          <w:p w14:paraId="69A6D458" w14:textId="5ABF59D9" w:rsidR="0016285A" w:rsidRDefault="00A52EC2" w:rsidP="00203F8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% </w:t>
            </w:r>
            <w:r w:rsidR="0016285A">
              <w:rPr>
                <w:color w:val="231F20"/>
                <w:sz w:val="24"/>
              </w:rPr>
              <w:t>of total allocation:</w:t>
            </w:r>
          </w:p>
        </w:tc>
      </w:tr>
      <w:tr w:rsidR="0016285A" w14:paraId="680A4E5D" w14:textId="77777777" w:rsidTr="00A52EC2">
        <w:trPr>
          <w:trHeight w:val="320"/>
        </w:trPr>
        <w:tc>
          <w:tcPr>
            <w:tcW w:w="13162" w:type="dxa"/>
            <w:gridSpan w:val="4"/>
            <w:vMerge/>
          </w:tcPr>
          <w:p w14:paraId="19219836" w14:textId="77777777" w:rsidR="0016285A" w:rsidRDefault="0016285A" w:rsidP="00203F8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14:paraId="296FEF7D" w14:textId="107929BB" w:rsidR="0016285A" w:rsidRDefault="00125528" w:rsidP="00203F8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16285A" w14:paraId="2A9292F3" w14:textId="77777777" w:rsidTr="00A52EC2">
        <w:trPr>
          <w:trHeight w:val="640"/>
        </w:trPr>
        <w:tc>
          <w:tcPr>
            <w:tcW w:w="3720" w:type="dxa"/>
          </w:tcPr>
          <w:p w14:paraId="548C531F" w14:textId="77777777" w:rsidR="0016285A" w:rsidRDefault="002A5E72" w:rsidP="00203F8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>s</w:t>
            </w:r>
            <w:r w:rsidR="0016285A">
              <w:rPr>
                <w:color w:val="231F20"/>
                <w:sz w:val="24"/>
              </w:rPr>
              <w:t xml:space="preserve">chool focus with clarity on intended </w:t>
            </w:r>
            <w:r w:rsidR="0016285A">
              <w:rPr>
                <w:b/>
                <w:color w:val="231F20"/>
                <w:sz w:val="24"/>
              </w:rPr>
              <w:t>impact on pupils</w:t>
            </w:r>
            <w:r w:rsidR="0016285A">
              <w:rPr>
                <w:color w:val="231F20"/>
                <w:sz w:val="24"/>
              </w:rPr>
              <w:t>:</w:t>
            </w:r>
          </w:p>
        </w:tc>
        <w:tc>
          <w:tcPr>
            <w:tcW w:w="3914" w:type="dxa"/>
          </w:tcPr>
          <w:p w14:paraId="22253A1C" w14:textId="77777777" w:rsidR="0016285A" w:rsidRDefault="0016285A" w:rsidP="00203F8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02" w:type="dxa"/>
          </w:tcPr>
          <w:p w14:paraId="492DF700" w14:textId="77777777" w:rsidR="0016285A" w:rsidRDefault="0016285A" w:rsidP="00203F8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4226" w:type="dxa"/>
          </w:tcPr>
          <w:p w14:paraId="676054FD" w14:textId="77777777" w:rsidR="0016285A" w:rsidRDefault="0016285A" w:rsidP="00203F8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216" w:type="dxa"/>
          </w:tcPr>
          <w:p w14:paraId="294D974F" w14:textId="77777777" w:rsidR="0016285A" w:rsidRDefault="0016285A" w:rsidP="00203F8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62126" w14:paraId="7C779B62" w14:textId="77777777" w:rsidTr="00A52EC2">
        <w:trPr>
          <w:trHeight w:val="83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3079B8A" w14:textId="301A5D6B" w:rsidR="00E62126" w:rsidRDefault="00E62126" w:rsidP="00814167">
            <w:pPr>
              <w:pStyle w:val="TableParagraph"/>
            </w:pPr>
          </w:p>
          <w:p w14:paraId="7E7E90F5" w14:textId="588C04F5" w:rsidR="00814167" w:rsidRDefault="00814167" w:rsidP="00814167">
            <w:pPr>
              <w:pStyle w:val="TableParagraph"/>
            </w:pPr>
          </w:p>
          <w:p w14:paraId="0EA711E2" w14:textId="03BE0B87" w:rsidR="00814167" w:rsidRDefault="00D654FF" w:rsidP="00814167">
            <w:pPr>
              <w:pStyle w:val="TableParagraph"/>
            </w:pPr>
            <w:r>
              <w:t xml:space="preserve">Increased physical activity during break time and opportunities to </w:t>
            </w:r>
            <w:r w:rsidR="00CB2B79">
              <w:t>use a variety of different equipment</w:t>
            </w:r>
          </w:p>
          <w:p w14:paraId="6E8ECB71" w14:textId="771F9719" w:rsidR="00814167" w:rsidRDefault="00814167" w:rsidP="00814167">
            <w:pPr>
              <w:pStyle w:val="TableParagraph"/>
            </w:pPr>
          </w:p>
          <w:p w14:paraId="73B86B24" w14:textId="3D1B3F91" w:rsidR="003960C9" w:rsidRDefault="00C117E5" w:rsidP="00814167">
            <w:pPr>
              <w:pStyle w:val="TableParagraph"/>
            </w:pPr>
            <w:r>
              <w:t xml:space="preserve">Trim trail obstacle course that </w:t>
            </w:r>
            <w:r w:rsidR="00CF7304">
              <w:t>improves children’s fine and gross motor skills. Encourages the link between practice and improvement. Whole school leaderboard</w:t>
            </w:r>
          </w:p>
          <w:p w14:paraId="76F44FDD" w14:textId="77777777" w:rsidR="00814167" w:rsidRPr="00345C5B" w:rsidRDefault="00814167" w:rsidP="00814167">
            <w:pPr>
              <w:pStyle w:val="TableParagraph"/>
            </w:pPr>
          </w:p>
          <w:p w14:paraId="7194DBDC" w14:textId="77777777" w:rsidR="00E62126" w:rsidRPr="00345C5B" w:rsidRDefault="00E62126" w:rsidP="00E62126">
            <w:pPr>
              <w:pStyle w:val="TableParagraph"/>
            </w:pPr>
          </w:p>
          <w:p w14:paraId="79EA11FC" w14:textId="50B84C94" w:rsidR="00E62126" w:rsidRPr="00345C5B" w:rsidRDefault="00D36211" w:rsidP="00E62126">
            <w:pPr>
              <w:pStyle w:val="TableParagraph"/>
            </w:pPr>
            <w:r>
              <w:t>Cross curricular</w:t>
            </w:r>
            <w:r w:rsidR="006A6B3B">
              <w:t xml:space="preserve"> orienteering </w:t>
            </w:r>
            <w:r>
              <w:t xml:space="preserve"> subscription</w:t>
            </w:r>
            <w:r w:rsidR="007A4E28">
              <w:t>. Ch</w:t>
            </w:r>
            <w:r w:rsidR="00822149">
              <w:t>ildren more active during Physical Fridays</w:t>
            </w:r>
          </w:p>
          <w:p w14:paraId="769D0D3C" w14:textId="77777777" w:rsidR="00E62126" w:rsidRPr="00345C5B" w:rsidRDefault="00E62126" w:rsidP="00E62126">
            <w:pPr>
              <w:pStyle w:val="TableParagraph"/>
            </w:pPr>
          </w:p>
          <w:p w14:paraId="54CD245A" w14:textId="77777777" w:rsidR="00E62126" w:rsidRPr="00345C5B" w:rsidRDefault="00E62126" w:rsidP="00E62126">
            <w:pPr>
              <w:pStyle w:val="TableParagraph"/>
            </w:pPr>
          </w:p>
          <w:p w14:paraId="48A21919" w14:textId="77777777" w:rsidR="003437FF" w:rsidRDefault="003437FF" w:rsidP="00E62126">
            <w:pPr>
              <w:pStyle w:val="TableParagraph"/>
            </w:pPr>
          </w:p>
          <w:p w14:paraId="16DEB4AB" w14:textId="2314E6D9" w:rsidR="00E62126" w:rsidRPr="004A6E8B" w:rsidRDefault="00E62126" w:rsidP="004A6E8B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bottom w:val="single" w:sz="12" w:space="0" w:color="231F20"/>
            </w:tcBorders>
          </w:tcPr>
          <w:p w14:paraId="0AD9C6F4" w14:textId="4335FDB3" w:rsidR="00E62126" w:rsidRDefault="00E62126" w:rsidP="00E62126">
            <w:pPr>
              <w:pStyle w:val="TableParagraph"/>
            </w:pPr>
          </w:p>
          <w:p w14:paraId="09529C04" w14:textId="4137ECB7" w:rsidR="00814167" w:rsidRDefault="00814167" w:rsidP="00E62126">
            <w:pPr>
              <w:pStyle w:val="TableParagraph"/>
            </w:pPr>
          </w:p>
          <w:p w14:paraId="19810937" w14:textId="209B88EB" w:rsidR="00814167" w:rsidRDefault="00CB2B79" w:rsidP="00E62126">
            <w:pPr>
              <w:pStyle w:val="TableParagraph"/>
            </w:pPr>
            <w:r>
              <w:t xml:space="preserve">Purchase equipment to </w:t>
            </w:r>
            <w:r w:rsidR="00D52E9F">
              <w:t>fill playtime equipment trolley</w:t>
            </w:r>
          </w:p>
          <w:p w14:paraId="1151F733" w14:textId="108529DC" w:rsidR="00814167" w:rsidRDefault="00814167" w:rsidP="00E62126">
            <w:pPr>
              <w:pStyle w:val="TableParagraph"/>
            </w:pPr>
          </w:p>
          <w:p w14:paraId="5FA39797" w14:textId="21FB5E50" w:rsidR="00814167" w:rsidRDefault="00814167" w:rsidP="00E62126">
            <w:pPr>
              <w:pStyle w:val="TableParagraph"/>
            </w:pPr>
          </w:p>
          <w:p w14:paraId="435DF077" w14:textId="77777777" w:rsidR="00814167" w:rsidRPr="00345C5B" w:rsidRDefault="00814167" w:rsidP="00E62126">
            <w:pPr>
              <w:pStyle w:val="TableParagraph"/>
            </w:pPr>
          </w:p>
          <w:p w14:paraId="4B1F511A" w14:textId="4DC3F962" w:rsidR="00E62126" w:rsidRPr="00345C5B" w:rsidRDefault="00603F57" w:rsidP="00E62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 obstacle course and get quotes for it to be fitted</w:t>
            </w:r>
          </w:p>
          <w:p w14:paraId="3E66023A" w14:textId="68AEFE60" w:rsidR="00E62126" w:rsidRPr="00345C5B" w:rsidRDefault="00E62126" w:rsidP="004B631A">
            <w:pPr>
              <w:pStyle w:val="TableParagraph"/>
            </w:pPr>
          </w:p>
          <w:p w14:paraId="44FB30F8" w14:textId="77777777" w:rsidR="007B7A5E" w:rsidRDefault="007B7A5E" w:rsidP="00E62126">
            <w:pPr>
              <w:pStyle w:val="TableParagraph"/>
              <w:rPr>
                <w:sz w:val="24"/>
              </w:rPr>
            </w:pPr>
          </w:p>
          <w:p w14:paraId="352C58A3" w14:textId="74CCF1BF" w:rsidR="00543924" w:rsidRPr="00345C5B" w:rsidRDefault="00543924" w:rsidP="00543924">
            <w:pPr>
              <w:pStyle w:val="TableParagraph"/>
              <w:rPr>
                <w:sz w:val="24"/>
              </w:rPr>
            </w:pPr>
          </w:p>
          <w:p w14:paraId="1F116CC0" w14:textId="77777777" w:rsidR="00286D43" w:rsidRDefault="00286D43" w:rsidP="007B7A5E">
            <w:pPr>
              <w:pStyle w:val="TableParagraph"/>
              <w:rPr>
                <w:sz w:val="24"/>
              </w:rPr>
            </w:pPr>
          </w:p>
          <w:p w14:paraId="14D51412" w14:textId="12ABBE3F" w:rsidR="00822149" w:rsidRPr="00345C5B" w:rsidRDefault="00822149" w:rsidP="007B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Continue to promote the use of this resource</w:t>
            </w:r>
          </w:p>
        </w:tc>
        <w:tc>
          <w:tcPr>
            <w:tcW w:w="1302" w:type="dxa"/>
            <w:tcBorders>
              <w:bottom w:val="single" w:sz="12" w:space="0" w:color="231F20"/>
            </w:tcBorders>
          </w:tcPr>
          <w:p w14:paraId="53BD593B" w14:textId="5CE51108" w:rsidR="00E62126" w:rsidRPr="00E62126" w:rsidRDefault="00E62126" w:rsidP="00E62126">
            <w:pPr>
              <w:pStyle w:val="TableParagraph"/>
              <w:rPr>
                <w:rFonts w:ascii="Times New Roman"/>
                <w:sz w:val="24"/>
              </w:rPr>
            </w:pPr>
            <w:r w:rsidRPr="00E62126">
              <w:rPr>
                <w:rFonts w:ascii="Times New Roman"/>
                <w:sz w:val="24"/>
              </w:rPr>
              <w:t xml:space="preserve">Equipment </w:t>
            </w:r>
          </w:p>
          <w:p w14:paraId="1DA6542E" w14:textId="77777777" w:rsidR="00E62126" w:rsidRPr="00E62126" w:rsidRDefault="00E62126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1C7E8050" w14:textId="28F0F5CC" w:rsidR="00286D43" w:rsidRDefault="00D52E9F" w:rsidP="00E621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543924">
              <w:rPr>
                <w:rFonts w:ascii="Times New Roman"/>
                <w:sz w:val="24"/>
              </w:rPr>
              <w:t>260</w:t>
            </w:r>
          </w:p>
          <w:p w14:paraId="498C3C03" w14:textId="5ACB5864" w:rsidR="004A6E8B" w:rsidRDefault="004A6E8B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460AD12A" w14:textId="2807141F" w:rsidR="00814167" w:rsidRDefault="00814167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329BB743" w14:textId="1AD2628E" w:rsidR="00814167" w:rsidRDefault="00814167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141B9391" w14:textId="77777777" w:rsidR="00814167" w:rsidRDefault="00814167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0A2D590D" w14:textId="77777777" w:rsidR="00286D43" w:rsidRDefault="00D36211" w:rsidP="00E621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603F57">
              <w:rPr>
                <w:rFonts w:ascii="Times New Roman"/>
                <w:sz w:val="24"/>
              </w:rPr>
              <w:t>11055</w:t>
            </w:r>
          </w:p>
          <w:p w14:paraId="790A7FD6" w14:textId="77777777" w:rsidR="00822149" w:rsidRPr="00822149" w:rsidRDefault="00822149" w:rsidP="00822149"/>
          <w:p w14:paraId="35C371E7" w14:textId="77777777" w:rsidR="00822149" w:rsidRPr="00822149" w:rsidRDefault="00822149" w:rsidP="00822149"/>
          <w:p w14:paraId="555D8A62" w14:textId="77777777" w:rsidR="00822149" w:rsidRPr="00822149" w:rsidRDefault="00822149" w:rsidP="00822149"/>
          <w:p w14:paraId="168E36CD" w14:textId="77777777" w:rsidR="00822149" w:rsidRDefault="00822149" w:rsidP="00822149">
            <w:pPr>
              <w:rPr>
                <w:rFonts w:ascii="Times New Roman" w:eastAsia="Calibri" w:hAnsi="Calibri" w:cs="Calibri"/>
                <w:sz w:val="24"/>
              </w:rPr>
            </w:pPr>
          </w:p>
          <w:p w14:paraId="6CAF864C" w14:textId="77777777" w:rsidR="00822149" w:rsidRDefault="00822149" w:rsidP="00822149">
            <w:pPr>
              <w:rPr>
                <w:rFonts w:ascii="Times New Roman" w:eastAsia="Calibri" w:hAnsi="Calibri" w:cs="Calibri"/>
                <w:sz w:val="24"/>
              </w:rPr>
            </w:pPr>
          </w:p>
          <w:p w14:paraId="2D5D1E3F" w14:textId="70B103C2" w:rsidR="00822149" w:rsidRPr="00822149" w:rsidRDefault="00822149" w:rsidP="00822149">
            <w:r>
              <w:t>£250</w:t>
            </w:r>
          </w:p>
        </w:tc>
        <w:tc>
          <w:tcPr>
            <w:tcW w:w="4226" w:type="dxa"/>
            <w:tcBorders>
              <w:bottom w:val="single" w:sz="12" w:space="0" w:color="231F20"/>
            </w:tcBorders>
          </w:tcPr>
          <w:p w14:paraId="64403E22" w14:textId="5D1F639B" w:rsidR="00E62126" w:rsidRDefault="00E62126" w:rsidP="00E62126">
            <w:pPr>
              <w:pStyle w:val="TableParagraph"/>
              <w:rPr>
                <w:sz w:val="24"/>
              </w:rPr>
            </w:pPr>
          </w:p>
          <w:p w14:paraId="183D1A96" w14:textId="7B31A7D5" w:rsidR="00DB56F9" w:rsidRDefault="00DB56F9" w:rsidP="00E62126">
            <w:pPr>
              <w:pStyle w:val="TableParagraph"/>
              <w:rPr>
                <w:sz w:val="24"/>
              </w:rPr>
            </w:pPr>
          </w:p>
          <w:p w14:paraId="3B009130" w14:textId="49A89C53" w:rsidR="00DB56F9" w:rsidRDefault="008D4096" w:rsidP="00E62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More children being visibly active. Less behaviour issues. </w:t>
            </w:r>
          </w:p>
          <w:p w14:paraId="56D6E09B" w14:textId="0C736FCE" w:rsidR="00DB56F9" w:rsidRDefault="00DB56F9" w:rsidP="00E62126">
            <w:pPr>
              <w:pStyle w:val="TableParagraph"/>
              <w:rPr>
                <w:sz w:val="24"/>
              </w:rPr>
            </w:pPr>
          </w:p>
          <w:p w14:paraId="4394EEFA" w14:textId="77777777" w:rsidR="00DB56F9" w:rsidRDefault="00DB56F9" w:rsidP="00E62126">
            <w:pPr>
              <w:pStyle w:val="TableParagraph"/>
              <w:rPr>
                <w:sz w:val="24"/>
              </w:rPr>
            </w:pPr>
          </w:p>
          <w:p w14:paraId="2A1F701D" w14:textId="2A0DDA46" w:rsidR="00E62126" w:rsidRDefault="00603F57" w:rsidP="00E62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</w:t>
            </w:r>
            <w:r w:rsidR="005F1A7B">
              <w:rPr>
                <w:sz w:val="24"/>
              </w:rPr>
              <w:t xml:space="preserve"> experience life skill of climbing and controlling own body weight. Competitive element with self and peers </w:t>
            </w:r>
            <w:r w:rsidR="00D36211">
              <w:rPr>
                <w:sz w:val="24"/>
              </w:rPr>
              <w:t xml:space="preserve">promoted. </w:t>
            </w:r>
          </w:p>
          <w:p w14:paraId="675E05EE" w14:textId="21EFC590" w:rsidR="007B7A5E" w:rsidRDefault="007B7A5E" w:rsidP="004F1658">
            <w:pPr>
              <w:pStyle w:val="TableParagraph"/>
              <w:ind w:left="360"/>
            </w:pPr>
          </w:p>
          <w:p w14:paraId="2FC17F8B" w14:textId="77777777" w:rsidR="007B7A5E" w:rsidRDefault="007B7A5E" w:rsidP="007B7A5E">
            <w:pPr>
              <w:pStyle w:val="TableParagraph"/>
            </w:pPr>
          </w:p>
          <w:p w14:paraId="0A4F7224" w14:textId="7FE0E0A2" w:rsidR="007B7A5E" w:rsidRDefault="007B7A5E" w:rsidP="007B7A5E">
            <w:pPr>
              <w:pStyle w:val="TableParagraph"/>
            </w:pPr>
          </w:p>
          <w:p w14:paraId="7116961E" w14:textId="0A89F310" w:rsidR="00822149" w:rsidRDefault="00822149" w:rsidP="007B7A5E">
            <w:pPr>
              <w:pStyle w:val="TableParagraph"/>
            </w:pPr>
          </w:p>
          <w:p w14:paraId="693E7185" w14:textId="1B95EAD0" w:rsidR="00822149" w:rsidRDefault="00822149" w:rsidP="007B7A5E">
            <w:pPr>
              <w:pStyle w:val="TableParagraph"/>
            </w:pPr>
          </w:p>
          <w:p w14:paraId="615DEBD4" w14:textId="6B2CFBAE" w:rsidR="00822149" w:rsidRDefault="00822149" w:rsidP="007B7A5E">
            <w:pPr>
              <w:pStyle w:val="TableParagraph"/>
            </w:pPr>
          </w:p>
          <w:p w14:paraId="37C02FFB" w14:textId="77777777" w:rsidR="00822149" w:rsidRPr="002A5E72" w:rsidRDefault="00822149" w:rsidP="007B7A5E">
            <w:pPr>
              <w:pStyle w:val="TableParagraph"/>
            </w:pPr>
          </w:p>
          <w:p w14:paraId="5AE48A43" w14:textId="77777777" w:rsidR="00E62126" w:rsidRDefault="00E62126" w:rsidP="00E62126">
            <w:pPr>
              <w:pStyle w:val="TableParagraph"/>
              <w:jc w:val="both"/>
              <w:rPr>
                <w:i/>
              </w:rPr>
            </w:pPr>
          </w:p>
          <w:p w14:paraId="371F66BF" w14:textId="77777777" w:rsidR="00E62126" w:rsidRPr="004B6FCF" w:rsidRDefault="00E62126" w:rsidP="00E62126">
            <w:pPr>
              <w:pStyle w:val="TableParagraph"/>
              <w:jc w:val="both"/>
              <w:rPr>
                <w:i/>
              </w:rPr>
            </w:pPr>
            <w:r w:rsidRPr="004B6FCF">
              <w:rPr>
                <w:i/>
              </w:rPr>
              <w:t xml:space="preserve">WIDER IMPACT AS A RESULT OF ABOVE </w:t>
            </w:r>
          </w:p>
          <w:p w14:paraId="469D75EE" w14:textId="77777777" w:rsidR="00E62126" w:rsidRPr="004B6FCF" w:rsidRDefault="00E62126" w:rsidP="00E62126">
            <w:pPr>
              <w:pStyle w:val="TableParagraph"/>
              <w:numPr>
                <w:ilvl w:val="0"/>
                <w:numId w:val="18"/>
              </w:numPr>
              <w:jc w:val="both"/>
              <w:rPr>
                <w:i/>
              </w:rPr>
            </w:pPr>
            <w:r w:rsidRPr="004B6FCF">
              <w:rPr>
                <w:i/>
              </w:rPr>
              <w:t xml:space="preserve">Pupils are more active in PE lessons - take part without stopping to rest. </w:t>
            </w:r>
          </w:p>
          <w:p w14:paraId="44B874AE" w14:textId="77777777" w:rsidR="00E62126" w:rsidRPr="004B6FCF" w:rsidRDefault="00E62126" w:rsidP="00E62126">
            <w:pPr>
              <w:pStyle w:val="TableParagraph"/>
              <w:numPr>
                <w:ilvl w:val="0"/>
                <w:numId w:val="18"/>
              </w:numPr>
              <w:jc w:val="both"/>
              <w:rPr>
                <w:i/>
              </w:rPr>
            </w:pPr>
            <w:r w:rsidRPr="004B6FCF">
              <w:rPr>
                <w:i/>
              </w:rPr>
              <w:t xml:space="preserve">Standards achieved in PE NC are improving with over 95% achieving end. of KS attainment target </w:t>
            </w:r>
          </w:p>
          <w:p w14:paraId="0FDE4A97" w14:textId="77777777" w:rsidR="00E62126" w:rsidRPr="004B6FCF" w:rsidRDefault="00E62126" w:rsidP="00E62126">
            <w:pPr>
              <w:pStyle w:val="TableParagraph"/>
              <w:numPr>
                <w:ilvl w:val="0"/>
                <w:numId w:val="18"/>
              </w:numPr>
              <w:jc w:val="both"/>
              <w:rPr>
                <w:i/>
              </w:rPr>
            </w:pPr>
            <w:r w:rsidRPr="004B6FCF">
              <w:rPr>
                <w:i/>
              </w:rPr>
              <w:t>Attitudes to learning improved - better concentration in lessons.</w:t>
            </w:r>
          </w:p>
          <w:p w14:paraId="4F4A9A5C" w14:textId="77777777" w:rsidR="00E62126" w:rsidRPr="00E226EB" w:rsidRDefault="00E62126" w:rsidP="00E62126">
            <w:pPr>
              <w:pStyle w:val="TableParagraph"/>
              <w:numPr>
                <w:ilvl w:val="0"/>
                <w:numId w:val="18"/>
              </w:numPr>
              <w:jc w:val="both"/>
            </w:pPr>
            <w:r>
              <w:rPr>
                <w:i/>
              </w:rPr>
              <w:t>SAT results improved - see data</w:t>
            </w:r>
          </w:p>
        </w:tc>
        <w:tc>
          <w:tcPr>
            <w:tcW w:w="2216" w:type="dxa"/>
            <w:tcBorders>
              <w:bottom w:val="single" w:sz="12" w:space="0" w:color="231F20"/>
            </w:tcBorders>
          </w:tcPr>
          <w:p w14:paraId="77A52294" w14:textId="77777777" w:rsidR="00E62126" w:rsidRPr="00345C5B" w:rsidRDefault="00E62126" w:rsidP="00E62126">
            <w:pPr>
              <w:pStyle w:val="TableParagraph"/>
              <w:rPr>
                <w:sz w:val="24"/>
              </w:rPr>
            </w:pPr>
          </w:p>
          <w:p w14:paraId="570879CF" w14:textId="6ED6DF6B" w:rsidR="00E62126" w:rsidRDefault="00E62126" w:rsidP="00E62126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345C5B">
              <w:rPr>
                <w:sz w:val="24"/>
              </w:rPr>
              <w:t>Questionnaire to find out which clubs children are needed.</w:t>
            </w:r>
          </w:p>
          <w:p w14:paraId="44460FD2" w14:textId="3CE24244" w:rsidR="004F1658" w:rsidRDefault="00E747FD" w:rsidP="00E62126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Trim trail used to encourage a ‘personal best’. Promotes </w:t>
            </w:r>
            <w:r w:rsidR="00C117E5">
              <w:rPr>
                <w:sz w:val="24"/>
              </w:rPr>
              <w:t xml:space="preserve">competitive element and important of practice. </w:t>
            </w:r>
          </w:p>
          <w:p w14:paraId="4F151001" w14:textId="628D6625" w:rsidR="006A6B3B" w:rsidRDefault="001B252E" w:rsidP="00E62126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Apply changes in playtime to be used during lunchtime as well</w:t>
            </w:r>
          </w:p>
          <w:p w14:paraId="65947A2C" w14:textId="6729E6FA" w:rsidR="00195CBA" w:rsidRPr="00345C5B" w:rsidRDefault="00195CBA" w:rsidP="00E62126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Speaker used during breaktime for dance opportunities</w:t>
            </w:r>
          </w:p>
          <w:p w14:paraId="007DCDA8" w14:textId="77777777" w:rsidR="00E62126" w:rsidRPr="00345C5B" w:rsidRDefault="00E62126" w:rsidP="00E62126">
            <w:pPr>
              <w:pStyle w:val="TableParagraph"/>
              <w:rPr>
                <w:sz w:val="24"/>
              </w:rPr>
            </w:pPr>
          </w:p>
          <w:p w14:paraId="76CB5C3C" w14:textId="20DF21DF" w:rsidR="00E62126" w:rsidRPr="00345C5B" w:rsidRDefault="00E62126" w:rsidP="004F1658">
            <w:pPr>
              <w:pStyle w:val="TableParagraph"/>
              <w:ind w:left="360"/>
              <w:rPr>
                <w:sz w:val="24"/>
              </w:rPr>
            </w:pPr>
          </w:p>
        </w:tc>
      </w:tr>
      <w:tr w:rsidR="0016285A" w14:paraId="63ECAC04" w14:textId="77777777" w:rsidTr="00A52EC2">
        <w:trPr>
          <w:trHeight w:val="300"/>
        </w:trPr>
        <w:tc>
          <w:tcPr>
            <w:tcW w:w="13162" w:type="dxa"/>
            <w:gridSpan w:val="4"/>
            <w:vMerge w:val="restart"/>
            <w:tcBorders>
              <w:top w:val="single" w:sz="12" w:space="0" w:color="231F20"/>
            </w:tcBorders>
            <w:shd w:val="clear" w:color="auto" w:fill="E3B67B"/>
          </w:tcPr>
          <w:p w14:paraId="7DFD2A1C" w14:textId="77777777" w:rsidR="0016285A" w:rsidRPr="00623C0E" w:rsidRDefault="0016285A" w:rsidP="00203F8B">
            <w:pPr>
              <w:pStyle w:val="TableParagraph"/>
              <w:spacing w:before="16"/>
              <w:ind w:left="70"/>
              <w:rPr>
                <w:b/>
                <w:sz w:val="24"/>
              </w:rPr>
            </w:pPr>
            <w:r w:rsidRPr="00623C0E">
              <w:rPr>
                <w:b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2216" w:type="dxa"/>
            <w:tcBorders>
              <w:top w:val="single" w:sz="12" w:space="0" w:color="231F20"/>
            </w:tcBorders>
          </w:tcPr>
          <w:p w14:paraId="5DC315EB" w14:textId="3AB7E081" w:rsidR="0016285A" w:rsidRDefault="00A52EC2" w:rsidP="00203F8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% </w:t>
            </w:r>
            <w:r w:rsidR="0016285A">
              <w:rPr>
                <w:color w:val="231F20"/>
                <w:sz w:val="24"/>
              </w:rPr>
              <w:t>of total allocation:</w:t>
            </w:r>
          </w:p>
        </w:tc>
      </w:tr>
      <w:tr w:rsidR="0016285A" w14:paraId="450EA2D7" w14:textId="77777777" w:rsidTr="00A52EC2">
        <w:trPr>
          <w:trHeight w:val="320"/>
        </w:trPr>
        <w:tc>
          <w:tcPr>
            <w:tcW w:w="13162" w:type="dxa"/>
            <w:gridSpan w:val="4"/>
            <w:vMerge/>
          </w:tcPr>
          <w:p w14:paraId="3DD355C9" w14:textId="77777777" w:rsidR="0016285A" w:rsidRDefault="0016285A" w:rsidP="00203F8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14:paraId="1A81F0B1" w14:textId="19D2C381" w:rsidR="0016285A" w:rsidRDefault="00CE5C44" w:rsidP="00203F8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16285A" w14:paraId="5335A33D" w14:textId="77777777" w:rsidTr="00A52EC2">
        <w:trPr>
          <w:trHeight w:val="600"/>
        </w:trPr>
        <w:tc>
          <w:tcPr>
            <w:tcW w:w="3720" w:type="dxa"/>
          </w:tcPr>
          <w:p w14:paraId="05D0E705" w14:textId="77777777" w:rsidR="0016285A" w:rsidRDefault="0016285A" w:rsidP="00203F8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14" w:type="dxa"/>
          </w:tcPr>
          <w:p w14:paraId="2BD8A872" w14:textId="77777777" w:rsidR="0016285A" w:rsidRDefault="0016285A" w:rsidP="00203F8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02" w:type="dxa"/>
          </w:tcPr>
          <w:p w14:paraId="4E275DD6" w14:textId="77777777" w:rsidR="0016285A" w:rsidRDefault="0016285A" w:rsidP="00203F8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4226" w:type="dxa"/>
          </w:tcPr>
          <w:p w14:paraId="20225E43" w14:textId="77777777" w:rsidR="0016285A" w:rsidRDefault="0016285A" w:rsidP="00203F8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216" w:type="dxa"/>
          </w:tcPr>
          <w:p w14:paraId="4D413E06" w14:textId="77777777" w:rsidR="0016285A" w:rsidRDefault="0016285A" w:rsidP="00203F8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62126" w14:paraId="79AE387D" w14:textId="77777777" w:rsidTr="00A52EC2">
        <w:trPr>
          <w:trHeight w:val="7210"/>
        </w:trPr>
        <w:tc>
          <w:tcPr>
            <w:tcW w:w="3720" w:type="dxa"/>
          </w:tcPr>
          <w:p w14:paraId="4BD17761" w14:textId="2F10757D" w:rsidR="00E62126" w:rsidRDefault="00E62126" w:rsidP="00E62126">
            <w:pPr>
              <w:pStyle w:val="TableParagraph"/>
            </w:pPr>
            <w:r>
              <w:t>- Celebration</w:t>
            </w:r>
            <w:r w:rsidR="008C723E">
              <w:t xml:space="preserve"> during</w:t>
            </w:r>
            <w:r>
              <w:t xml:space="preserve"> assembly </w:t>
            </w:r>
            <w:r w:rsidR="008C723E">
              <w:t xml:space="preserve">for competition winners </w:t>
            </w:r>
            <w:r>
              <w:t>to ensure the whole school is aware of the importance of PE and Sport and to encourage all pupils to aspire to being involved.</w:t>
            </w:r>
          </w:p>
          <w:p w14:paraId="717AAFBA" w14:textId="77777777" w:rsidR="00E62126" w:rsidRDefault="00E62126" w:rsidP="00E62126">
            <w:pPr>
              <w:pStyle w:val="TableParagraph"/>
            </w:pPr>
          </w:p>
          <w:p w14:paraId="65DFB177" w14:textId="3120040D" w:rsidR="00E62126" w:rsidRDefault="00E62126" w:rsidP="00E62126">
            <w:pPr>
              <w:pStyle w:val="TableParagraph"/>
            </w:pPr>
            <w:r>
              <w:t xml:space="preserve">-Raise the profile of the </w:t>
            </w:r>
            <w:r w:rsidR="00F44C43">
              <w:t xml:space="preserve">P.E champions </w:t>
            </w:r>
            <w:r>
              <w:t>in school. Ensure they have more opportunities to lead</w:t>
            </w:r>
          </w:p>
          <w:p w14:paraId="56EE48EE" w14:textId="77777777" w:rsidR="00E62126" w:rsidRDefault="00E62126" w:rsidP="00E62126">
            <w:pPr>
              <w:pStyle w:val="TableParagraph"/>
            </w:pPr>
          </w:p>
          <w:p w14:paraId="438D6F19" w14:textId="77777777" w:rsidR="00E62126" w:rsidRDefault="00E62126" w:rsidP="00E62126">
            <w:pPr>
              <w:pStyle w:val="TableParagraph"/>
            </w:pPr>
            <w:r>
              <w:t>-PE coordinator/shadow to put more events/results/achievements on the website/fb/twitter (social Media).</w:t>
            </w:r>
          </w:p>
          <w:p w14:paraId="121FD38A" w14:textId="7FF1E9C3" w:rsidR="00E62126" w:rsidRDefault="00E62126" w:rsidP="00E62126">
            <w:pPr>
              <w:pStyle w:val="TableParagraph"/>
            </w:pPr>
          </w:p>
          <w:p w14:paraId="4FF40D95" w14:textId="153274A4" w:rsidR="00BE44D1" w:rsidRDefault="00BE44D1" w:rsidP="00BE44D1">
            <w:pPr>
              <w:pStyle w:val="TableParagraph"/>
            </w:pPr>
          </w:p>
          <w:p w14:paraId="685F1D08" w14:textId="4185F8C1" w:rsidR="00E62126" w:rsidRDefault="00865AB9" w:rsidP="00E62126">
            <w:pPr>
              <w:pStyle w:val="TableParagraph"/>
            </w:pPr>
            <w:r>
              <w:t>Ensure P.E curriculum is bespoke to the children at our school and our resources/</w:t>
            </w:r>
            <w:r w:rsidR="00F608C9">
              <w:t xml:space="preserve">hall space etc. </w:t>
            </w:r>
          </w:p>
          <w:p w14:paraId="1FE2DD96" w14:textId="77777777" w:rsidR="00E62126" w:rsidRDefault="00E62126" w:rsidP="00E62126">
            <w:pPr>
              <w:pStyle w:val="TableParagraph"/>
              <w:rPr>
                <w:rFonts w:ascii="Times New Roman"/>
                <w:sz w:val="24"/>
              </w:rPr>
            </w:pPr>
          </w:p>
          <w:p w14:paraId="27357532" w14:textId="196CA360" w:rsidR="009B52F4" w:rsidRPr="00A52EC2" w:rsidRDefault="00E62126" w:rsidP="009B52F4">
            <w:pPr>
              <w:pStyle w:val="TableParagraph"/>
              <w:rPr>
                <w:rFonts w:ascii="Times New Roman"/>
                <w:sz w:val="24"/>
              </w:rPr>
            </w:pPr>
            <w:r>
              <w:t xml:space="preserve">- </w:t>
            </w:r>
            <w:r w:rsidR="00A81B10">
              <w:t xml:space="preserve">P.E resources bought so that the new Horizons curriculum can be delivered efficiently. Children will experience </w:t>
            </w:r>
            <w:r w:rsidR="006B0DAD">
              <w:t xml:space="preserve">a number of new sports. Importance of P.E through new curriculum will be taught. </w:t>
            </w:r>
          </w:p>
          <w:p w14:paraId="22F8C3FF" w14:textId="0EC86F6C" w:rsidR="00716E07" w:rsidRPr="00A52EC2" w:rsidRDefault="00716E07" w:rsidP="00A52E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14" w:type="dxa"/>
          </w:tcPr>
          <w:p w14:paraId="5A61A08F" w14:textId="02BD33A0" w:rsidR="00E62126" w:rsidRPr="00345C5B" w:rsidRDefault="00E62126" w:rsidP="00E62126">
            <w:pPr>
              <w:pStyle w:val="TableParagraph"/>
            </w:pPr>
          </w:p>
          <w:p w14:paraId="566A47A7" w14:textId="77777777" w:rsidR="00E62126" w:rsidRPr="00345C5B" w:rsidRDefault="00E62126" w:rsidP="00E62126">
            <w:pPr>
              <w:pStyle w:val="TableParagraph"/>
            </w:pPr>
            <w:r w:rsidRPr="00345C5B">
              <w:t>-Raise profile of competitions and events in school</w:t>
            </w:r>
          </w:p>
          <w:p w14:paraId="07F023C8" w14:textId="77777777" w:rsidR="00E62126" w:rsidRPr="00345C5B" w:rsidRDefault="00E62126" w:rsidP="00E62126">
            <w:pPr>
              <w:pStyle w:val="TableParagraph"/>
            </w:pPr>
          </w:p>
          <w:p w14:paraId="4BDB5498" w14:textId="77777777" w:rsidR="00E62126" w:rsidRPr="00345C5B" w:rsidRDefault="00E62126" w:rsidP="00E62126">
            <w:pPr>
              <w:pStyle w:val="TableParagraph"/>
            </w:pPr>
          </w:p>
          <w:p w14:paraId="503C7DBB" w14:textId="0B653B27" w:rsidR="00E62126" w:rsidRPr="00345C5B" w:rsidRDefault="00E62126" w:rsidP="00F44C43">
            <w:pPr>
              <w:pStyle w:val="TableParagraph"/>
            </w:pPr>
          </w:p>
          <w:p w14:paraId="2916C19D" w14:textId="77777777" w:rsidR="00E62126" w:rsidRPr="00345C5B" w:rsidRDefault="00E62126" w:rsidP="00E62126">
            <w:pPr>
              <w:pStyle w:val="TableParagraph"/>
            </w:pPr>
          </w:p>
          <w:p w14:paraId="74869460" w14:textId="637569DF" w:rsidR="00E62126" w:rsidRDefault="00F44C43" w:rsidP="00E62126">
            <w:pPr>
              <w:pStyle w:val="TableParagraph"/>
            </w:pPr>
            <w:r>
              <w:t xml:space="preserve">Use Get Ahead Specialist to train P.E champions </w:t>
            </w:r>
          </w:p>
          <w:p w14:paraId="5C4C2F4B" w14:textId="3F8FBF12" w:rsidR="00E62126" w:rsidRDefault="00E62126" w:rsidP="00E62126">
            <w:pPr>
              <w:pStyle w:val="TableParagraph"/>
            </w:pPr>
          </w:p>
          <w:p w14:paraId="08A1DCBA" w14:textId="77777777" w:rsidR="00E045F1" w:rsidRPr="00A52EC2" w:rsidRDefault="00E045F1" w:rsidP="00E62126">
            <w:pPr>
              <w:pStyle w:val="TableParagraph"/>
              <w:rPr>
                <w:sz w:val="20"/>
              </w:rPr>
            </w:pPr>
          </w:p>
          <w:p w14:paraId="2757289B" w14:textId="3398002D" w:rsidR="00E62126" w:rsidRPr="00A52EC2" w:rsidRDefault="00E62126" w:rsidP="00E62126">
            <w:pPr>
              <w:pStyle w:val="TableParagraph"/>
              <w:rPr>
                <w:sz w:val="20"/>
              </w:rPr>
            </w:pPr>
            <w:r w:rsidRPr="00A52EC2">
              <w:rPr>
                <w:sz w:val="20"/>
              </w:rPr>
              <w:t>-Newsletter to promote and highlight sport in school.</w:t>
            </w:r>
            <w:r w:rsidR="001F48A9" w:rsidRPr="00A52EC2">
              <w:rPr>
                <w:sz w:val="20"/>
              </w:rPr>
              <w:t xml:space="preserve"> </w:t>
            </w:r>
          </w:p>
          <w:p w14:paraId="187F57B8" w14:textId="449D6E1D" w:rsidR="00E62126" w:rsidRDefault="00E62126" w:rsidP="00E62126">
            <w:pPr>
              <w:pStyle w:val="TableParagraph"/>
              <w:rPr>
                <w:sz w:val="10"/>
              </w:rPr>
            </w:pPr>
          </w:p>
          <w:p w14:paraId="66961E42" w14:textId="2813AE02" w:rsidR="00E045F1" w:rsidRDefault="00E045F1" w:rsidP="00E62126">
            <w:pPr>
              <w:pStyle w:val="TableParagraph"/>
              <w:rPr>
                <w:sz w:val="10"/>
              </w:rPr>
            </w:pPr>
          </w:p>
          <w:p w14:paraId="16074903" w14:textId="77777777" w:rsidR="00E045F1" w:rsidRPr="00A52EC2" w:rsidRDefault="00E045F1" w:rsidP="00E62126">
            <w:pPr>
              <w:pStyle w:val="TableParagraph"/>
              <w:rPr>
                <w:sz w:val="10"/>
              </w:rPr>
            </w:pPr>
          </w:p>
          <w:p w14:paraId="54738AF4" w14:textId="0BB7C47B" w:rsidR="00E62126" w:rsidRDefault="00E62126" w:rsidP="00BE44D1">
            <w:pPr>
              <w:pStyle w:val="TableParagraph"/>
              <w:rPr>
                <w:sz w:val="20"/>
              </w:rPr>
            </w:pPr>
          </w:p>
          <w:p w14:paraId="64B94794" w14:textId="1AA6B4DF" w:rsidR="00A52EC2" w:rsidRDefault="00920AC3" w:rsidP="00E621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curriculum adapted to suit the needs of our school</w:t>
            </w:r>
            <w:r w:rsidR="00865AB9">
              <w:rPr>
                <w:sz w:val="20"/>
              </w:rPr>
              <w:t>. P.E specialist to make adaptations</w:t>
            </w:r>
          </w:p>
          <w:p w14:paraId="470BA945" w14:textId="77777777" w:rsidR="00A52EC2" w:rsidRPr="00A52EC2" w:rsidRDefault="00A52EC2" w:rsidP="00E62126">
            <w:pPr>
              <w:pStyle w:val="TableParagraph"/>
              <w:rPr>
                <w:sz w:val="20"/>
              </w:rPr>
            </w:pPr>
          </w:p>
          <w:p w14:paraId="0FD808CE" w14:textId="0A7F68B4" w:rsidR="009B52F4" w:rsidRPr="00286D43" w:rsidRDefault="009B52F4" w:rsidP="009B52F4">
            <w:pPr>
              <w:pStyle w:val="TableParagraph"/>
            </w:pPr>
          </w:p>
          <w:p w14:paraId="3B4F77A8" w14:textId="77777777" w:rsidR="00716E07" w:rsidRDefault="00716E07" w:rsidP="00A52EC2">
            <w:pPr>
              <w:pStyle w:val="TableParagraph"/>
            </w:pPr>
          </w:p>
          <w:p w14:paraId="2E9EC94F" w14:textId="50A224D8" w:rsidR="002546A0" w:rsidRPr="00286D43" w:rsidRDefault="002546A0" w:rsidP="00A52EC2">
            <w:pPr>
              <w:pStyle w:val="TableParagraph"/>
            </w:pPr>
            <w:r>
              <w:t>Assess new curriculum and ensure all equipment is ordered so that every P.E lesson in each unit can be delivered correctly</w:t>
            </w:r>
          </w:p>
        </w:tc>
        <w:tc>
          <w:tcPr>
            <w:tcW w:w="1302" w:type="dxa"/>
          </w:tcPr>
          <w:p w14:paraId="625EA3D5" w14:textId="4E3B1D37" w:rsidR="00E62126" w:rsidRDefault="00E62126" w:rsidP="00E6212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</w:t>
            </w:r>
          </w:p>
          <w:p w14:paraId="464FCBC1" w14:textId="77777777" w:rsidR="00E62126" w:rsidRPr="00EC597A" w:rsidRDefault="00E62126" w:rsidP="00E62126"/>
          <w:p w14:paraId="5C8C6B09" w14:textId="77777777" w:rsidR="00E62126" w:rsidRPr="00EC597A" w:rsidRDefault="00E62126" w:rsidP="00E62126"/>
          <w:p w14:paraId="3382A365" w14:textId="77777777" w:rsidR="00E62126" w:rsidRPr="00EC597A" w:rsidRDefault="00E62126" w:rsidP="00E62126"/>
          <w:p w14:paraId="5C71F136" w14:textId="77777777" w:rsidR="00E62126" w:rsidRPr="00EC597A" w:rsidRDefault="00E62126" w:rsidP="00E62126"/>
          <w:p w14:paraId="62199465" w14:textId="77777777" w:rsidR="00E62126" w:rsidRPr="00EC597A" w:rsidRDefault="00E62126" w:rsidP="00E62126"/>
          <w:p w14:paraId="627AD30A" w14:textId="2D1BB022" w:rsidR="00E62126" w:rsidRDefault="00E62126" w:rsidP="00E62126"/>
          <w:p w14:paraId="1A40C605" w14:textId="64B25CF5" w:rsidR="00F44C43" w:rsidRPr="00EC597A" w:rsidRDefault="00F44C43" w:rsidP="00E62126">
            <w:r>
              <w:t>£200</w:t>
            </w:r>
          </w:p>
          <w:p w14:paraId="0DA123B1" w14:textId="77777777" w:rsidR="00E62126" w:rsidRPr="00EC597A" w:rsidRDefault="00E62126" w:rsidP="00E62126"/>
          <w:p w14:paraId="4C4CEA3D" w14:textId="77777777" w:rsidR="00E62126" w:rsidRDefault="00E62126" w:rsidP="00E62126"/>
          <w:p w14:paraId="50895670" w14:textId="77777777" w:rsidR="00364C6C" w:rsidRPr="00EC597A" w:rsidRDefault="00364C6C" w:rsidP="00E62126"/>
          <w:p w14:paraId="38C1F859" w14:textId="77777777" w:rsidR="00E62126" w:rsidRPr="00EC597A" w:rsidRDefault="00E62126" w:rsidP="00E62126"/>
          <w:p w14:paraId="4003F1A5" w14:textId="601EC384" w:rsidR="00E62126" w:rsidRPr="00EC597A" w:rsidRDefault="001F48A9" w:rsidP="00E62126">
            <w:r>
              <w:t>£100</w:t>
            </w:r>
          </w:p>
          <w:p w14:paraId="0C8FE7CE" w14:textId="77777777" w:rsidR="00E62126" w:rsidRPr="00EC597A" w:rsidRDefault="00E62126" w:rsidP="00E62126"/>
          <w:p w14:paraId="41004F19" w14:textId="14F8887A" w:rsidR="00E62126" w:rsidRDefault="00E62126" w:rsidP="00E62126"/>
          <w:p w14:paraId="1D986872" w14:textId="77777777" w:rsidR="00286D43" w:rsidRPr="00EC597A" w:rsidRDefault="00286D43" w:rsidP="00E62126"/>
          <w:p w14:paraId="67C0C651" w14:textId="3378A52F" w:rsidR="00E62126" w:rsidRDefault="00F608C9" w:rsidP="00E62126">
            <w:r>
              <w:t>£600</w:t>
            </w:r>
          </w:p>
          <w:p w14:paraId="48EC3BA1" w14:textId="2F59F558" w:rsidR="00E62126" w:rsidRPr="00EC597A" w:rsidRDefault="00E62126" w:rsidP="193A600A"/>
          <w:p w14:paraId="797E50C6" w14:textId="77777777" w:rsidR="00E62126" w:rsidRPr="00EC597A" w:rsidRDefault="00E62126" w:rsidP="00E62126"/>
          <w:p w14:paraId="7B04FA47" w14:textId="77777777" w:rsidR="00E62126" w:rsidRPr="00EC597A" w:rsidRDefault="00E62126" w:rsidP="00E62126"/>
          <w:p w14:paraId="568C698B" w14:textId="77777777" w:rsidR="00E62126" w:rsidRPr="00EC597A" w:rsidRDefault="00E62126" w:rsidP="00E62126"/>
          <w:p w14:paraId="1A939487" w14:textId="77777777" w:rsidR="00E62126" w:rsidRPr="00EC597A" w:rsidRDefault="00E62126" w:rsidP="00E62126"/>
          <w:p w14:paraId="20D30FDC" w14:textId="2F455C02" w:rsidR="193A600A" w:rsidRDefault="193A600A" w:rsidP="193A600A"/>
          <w:p w14:paraId="108254B9" w14:textId="4B5D774B" w:rsidR="00716E07" w:rsidRPr="00286D43" w:rsidRDefault="002546A0" w:rsidP="009B52F4">
            <w:r>
              <w:t>£</w:t>
            </w:r>
            <w:r w:rsidR="009E4F11">
              <w:t>3251</w:t>
            </w:r>
          </w:p>
        </w:tc>
        <w:tc>
          <w:tcPr>
            <w:tcW w:w="4226" w:type="dxa"/>
          </w:tcPr>
          <w:p w14:paraId="798FE68C" w14:textId="00046C81" w:rsidR="00E62126" w:rsidRDefault="00E62126" w:rsidP="00E62126">
            <w:pPr>
              <w:pStyle w:val="TableParagraph"/>
              <w:rPr>
                <w:sz w:val="24"/>
              </w:rPr>
            </w:pPr>
          </w:p>
          <w:p w14:paraId="14906D3B" w14:textId="77777777" w:rsidR="00E62126" w:rsidRDefault="00E62126" w:rsidP="00E62126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48422D">
              <w:rPr>
                <w:sz w:val="24"/>
              </w:rPr>
              <w:t>Pictures and date showing children engaging in PE and competitions (evidence on social media and website</w:t>
            </w:r>
          </w:p>
          <w:p w14:paraId="3691E7B2" w14:textId="77777777" w:rsidR="00E62126" w:rsidRPr="0048422D" w:rsidRDefault="00E62126" w:rsidP="00E62126">
            <w:pPr>
              <w:pStyle w:val="TableParagraph"/>
              <w:ind w:left="502"/>
              <w:rPr>
                <w:sz w:val="24"/>
              </w:rPr>
            </w:pPr>
          </w:p>
          <w:p w14:paraId="33073F3F" w14:textId="77777777" w:rsidR="00E62126" w:rsidRDefault="00E62126" w:rsidP="00E62126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48422D">
              <w:rPr>
                <w:sz w:val="24"/>
              </w:rPr>
              <w:t>Evidence of intra house competitions</w:t>
            </w:r>
          </w:p>
          <w:p w14:paraId="526770CE" w14:textId="77777777" w:rsidR="00E62126" w:rsidRPr="0048422D" w:rsidRDefault="00E62126" w:rsidP="00E62126">
            <w:pPr>
              <w:pStyle w:val="TableParagraph"/>
              <w:rPr>
                <w:sz w:val="24"/>
              </w:rPr>
            </w:pPr>
          </w:p>
          <w:p w14:paraId="13656891" w14:textId="3665BEB0" w:rsidR="00E62126" w:rsidRDefault="00E62126" w:rsidP="00E62126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48422D">
              <w:rPr>
                <w:sz w:val="24"/>
              </w:rPr>
              <w:t xml:space="preserve">Assemblies </w:t>
            </w:r>
            <w:r>
              <w:rPr>
                <w:sz w:val="24"/>
              </w:rPr>
              <w:t>and displays</w:t>
            </w:r>
          </w:p>
          <w:p w14:paraId="5D09097E" w14:textId="77777777" w:rsidR="00F608C9" w:rsidRDefault="00F608C9" w:rsidP="00F608C9">
            <w:pPr>
              <w:pStyle w:val="ListParagraph"/>
              <w:rPr>
                <w:sz w:val="24"/>
              </w:rPr>
            </w:pPr>
          </w:p>
          <w:p w14:paraId="78512BC4" w14:textId="25F3F97E" w:rsidR="00F608C9" w:rsidRPr="0048422D" w:rsidRDefault="00F608C9" w:rsidP="00E62126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Staff find teaching P.E easier and </w:t>
            </w:r>
            <w:r w:rsidR="00576C93">
              <w:rPr>
                <w:sz w:val="24"/>
              </w:rPr>
              <w:t>children understand the effect that physical activity has on their lives</w:t>
            </w:r>
          </w:p>
          <w:p w14:paraId="7CBEED82" w14:textId="77777777" w:rsidR="00E62126" w:rsidRDefault="00E62126" w:rsidP="00E62126">
            <w:pPr>
              <w:pStyle w:val="TableParagraph"/>
              <w:rPr>
                <w:i/>
              </w:rPr>
            </w:pPr>
          </w:p>
          <w:p w14:paraId="6E36661F" w14:textId="77777777" w:rsidR="00E62126" w:rsidRDefault="00E62126" w:rsidP="00E62126">
            <w:pPr>
              <w:pStyle w:val="TableParagraph"/>
              <w:rPr>
                <w:i/>
              </w:rPr>
            </w:pPr>
          </w:p>
          <w:p w14:paraId="38316819" w14:textId="77777777" w:rsidR="00E62126" w:rsidRPr="004B6FCF" w:rsidRDefault="00E62126" w:rsidP="00E62126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 xml:space="preserve">WIDER IMPACT AS A RESULT OF ABOVE </w:t>
            </w:r>
          </w:p>
          <w:p w14:paraId="247E77C8" w14:textId="77777777" w:rsidR="00E62126" w:rsidRPr="004B6FCF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 xml:space="preserve">Pupils are very proud to be involved in assembles/photos on notice boards etc. which is impacting on </w:t>
            </w:r>
            <w:r>
              <w:rPr>
                <w:i/>
              </w:rPr>
              <w:t>Oasis 9 habits</w:t>
            </w:r>
          </w:p>
          <w:p w14:paraId="08755B3B" w14:textId="77777777" w:rsidR="00E62126" w:rsidRPr="004B6FCF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i/>
                <w:sz w:val="24"/>
              </w:rPr>
            </w:pPr>
            <w:r>
              <w:rPr>
                <w:i/>
              </w:rPr>
              <w:t>Improve</w:t>
            </w:r>
            <w:r w:rsidRPr="004B6FCF">
              <w:rPr>
                <w:i/>
              </w:rPr>
              <w:t xml:space="preserve"> attendance and attitudes to learning w</w:t>
            </w:r>
            <w:r>
              <w:rPr>
                <w:i/>
              </w:rPr>
              <w:t>ith better performance in testing.</w:t>
            </w:r>
          </w:p>
          <w:p w14:paraId="475C204E" w14:textId="16E0EEF0" w:rsidR="00E62126" w:rsidRPr="004B6FCF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i/>
                <w:sz w:val="24"/>
              </w:rPr>
            </w:pPr>
          </w:p>
          <w:p w14:paraId="07C1E568" w14:textId="19F747BA" w:rsidR="00E62126" w:rsidRPr="00286D43" w:rsidRDefault="00E62126" w:rsidP="00286D43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>Increased self esteem/confidence are having an impact on learning across the curriculum.</w:t>
            </w:r>
          </w:p>
        </w:tc>
        <w:tc>
          <w:tcPr>
            <w:tcW w:w="2216" w:type="dxa"/>
          </w:tcPr>
          <w:p w14:paraId="38645DC7" w14:textId="77777777" w:rsidR="00E62126" w:rsidRPr="00345C5B" w:rsidRDefault="00E62126" w:rsidP="00183DD3">
            <w:pPr>
              <w:pStyle w:val="TableParagraph"/>
              <w:rPr>
                <w:sz w:val="24"/>
              </w:rPr>
            </w:pPr>
          </w:p>
          <w:p w14:paraId="4EAFBFC4" w14:textId="77777777" w:rsidR="00E62126" w:rsidRPr="00345C5B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 w:rsidRPr="00345C5B">
              <w:rPr>
                <w:sz w:val="24"/>
              </w:rPr>
              <w:t>Encourage more intra house competitions in school for all year group</w:t>
            </w:r>
          </w:p>
          <w:p w14:paraId="135E58C4" w14:textId="77777777" w:rsidR="00E62126" w:rsidRPr="00345C5B" w:rsidRDefault="00E62126" w:rsidP="00E62126">
            <w:pPr>
              <w:pStyle w:val="TableParagraph"/>
              <w:rPr>
                <w:sz w:val="24"/>
              </w:rPr>
            </w:pPr>
          </w:p>
          <w:p w14:paraId="7568A61F" w14:textId="77777777" w:rsidR="00E62126" w:rsidRPr="00345C5B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 w:rsidRPr="00345C5B">
              <w:rPr>
                <w:sz w:val="24"/>
              </w:rPr>
              <w:t>Introduce taster days of various sports for pupils to sample throughout the year</w:t>
            </w:r>
          </w:p>
          <w:p w14:paraId="62EBF9A1" w14:textId="77777777" w:rsidR="00E62126" w:rsidRPr="00345C5B" w:rsidRDefault="00E62126" w:rsidP="00E62126">
            <w:pPr>
              <w:pStyle w:val="ListParagraph"/>
              <w:rPr>
                <w:sz w:val="24"/>
              </w:rPr>
            </w:pPr>
          </w:p>
          <w:p w14:paraId="5461EEFC" w14:textId="77777777" w:rsidR="00E62126" w:rsidRPr="00345C5B" w:rsidRDefault="00E62126" w:rsidP="00E6212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Access activities at EIS to raise profile</w:t>
            </w:r>
          </w:p>
          <w:p w14:paraId="0C6C2CD5" w14:textId="77777777" w:rsidR="00E62126" w:rsidRPr="00345C5B" w:rsidRDefault="00E62126" w:rsidP="00E62126">
            <w:pPr>
              <w:pStyle w:val="ListParagraph"/>
              <w:rPr>
                <w:sz w:val="24"/>
              </w:rPr>
            </w:pPr>
          </w:p>
          <w:p w14:paraId="7E42BC94" w14:textId="77777777" w:rsidR="00E62126" w:rsidRDefault="00E62126" w:rsidP="00A52EC2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 w:rsidRPr="00345C5B">
              <w:rPr>
                <w:sz w:val="24"/>
              </w:rPr>
              <w:t>pupil PE kit</w:t>
            </w:r>
            <w:r w:rsidR="00286D43">
              <w:rPr>
                <w:sz w:val="24"/>
              </w:rPr>
              <w:t xml:space="preserve"> being worn</w:t>
            </w:r>
          </w:p>
          <w:p w14:paraId="61497851" w14:textId="77777777" w:rsidR="00195CBA" w:rsidRDefault="00195CBA" w:rsidP="00195CBA">
            <w:pPr>
              <w:pStyle w:val="ListParagraph"/>
              <w:rPr>
                <w:sz w:val="24"/>
              </w:rPr>
            </w:pPr>
          </w:p>
          <w:p w14:paraId="00B95968" w14:textId="09A4096E" w:rsidR="00195CBA" w:rsidRPr="00A52EC2" w:rsidRDefault="00195CBA" w:rsidP="00A52EC2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Look into Opal outdoor play scheme </w:t>
            </w:r>
          </w:p>
        </w:tc>
      </w:tr>
    </w:tbl>
    <w:p w14:paraId="22EA8DE8" w14:textId="07DA819C" w:rsidR="0016285A" w:rsidRPr="009437AB" w:rsidRDefault="0016285A" w:rsidP="009437AB">
      <w:pPr>
        <w:tabs>
          <w:tab w:val="left" w:pos="1770"/>
        </w:tabs>
        <w:rPr>
          <w:rFonts w:ascii="Times New Roman"/>
          <w:sz w:val="24"/>
        </w:rPr>
        <w:sectPr w:rsidR="0016285A" w:rsidRPr="009437AB">
          <w:footerReference w:type="default" r:id="rId1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7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738"/>
        <w:gridCol w:w="1383"/>
        <w:gridCol w:w="4004"/>
        <w:gridCol w:w="2495"/>
      </w:tblGrid>
      <w:tr w:rsidR="0016285A" w14:paraId="66789A96" w14:textId="77777777" w:rsidTr="00A52EC2">
        <w:trPr>
          <w:trHeight w:val="380"/>
        </w:trPr>
        <w:tc>
          <w:tcPr>
            <w:tcW w:w="12883" w:type="dxa"/>
            <w:gridSpan w:val="4"/>
            <w:vMerge w:val="restart"/>
            <w:shd w:val="clear" w:color="auto" w:fill="E3B67B"/>
          </w:tcPr>
          <w:p w14:paraId="75F44483" w14:textId="77777777" w:rsidR="0016285A" w:rsidRPr="00623C0E" w:rsidRDefault="0016285A" w:rsidP="00203F8B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 w:rsidRPr="00623C0E">
              <w:rPr>
                <w:b/>
                <w:sz w:val="24"/>
              </w:rPr>
              <w:lastRenderedPageBreak/>
              <w:t>Key indicator 3: Increased confidence, knowledge and skills of all staff in teaching PE and sport</w:t>
            </w:r>
          </w:p>
        </w:tc>
        <w:tc>
          <w:tcPr>
            <w:tcW w:w="2495" w:type="dxa"/>
          </w:tcPr>
          <w:p w14:paraId="42C0D2E5" w14:textId="28A284BA" w:rsidR="0016285A" w:rsidRDefault="00A52EC2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16285A">
              <w:rPr>
                <w:color w:val="231F20"/>
                <w:sz w:val="24"/>
              </w:rPr>
              <w:t xml:space="preserve"> of total allocation:</w:t>
            </w:r>
          </w:p>
        </w:tc>
      </w:tr>
      <w:tr w:rsidR="0016285A" w14:paraId="508C98E9" w14:textId="77777777" w:rsidTr="00A52EC2">
        <w:trPr>
          <w:trHeight w:val="60"/>
        </w:trPr>
        <w:tc>
          <w:tcPr>
            <w:tcW w:w="12883" w:type="dxa"/>
            <w:gridSpan w:val="4"/>
            <w:vMerge/>
          </w:tcPr>
          <w:p w14:paraId="779F8E76" w14:textId="77777777" w:rsidR="0016285A" w:rsidRDefault="0016285A" w:rsidP="00203F8B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7818863E" w14:textId="4A983A3B" w:rsidR="0016285A" w:rsidRDefault="00782111" w:rsidP="00203F8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 w:rsidR="0016285A" w14:paraId="2EABB9BC" w14:textId="77777777" w:rsidTr="006B5BEF">
        <w:trPr>
          <w:trHeight w:val="580"/>
        </w:trPr>
        <w:tc>
          <w:tcPr>
            <w:tcW w:w="3758" w:type="dxa"/>
          </w:tcPr>
          <w:p w14:paraId="24B7D016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066526B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738" w:type="dxa"/>
          </w:tcPr>
          <w:p w14:paraId="5AEA3973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83" w:type="dxa"/>
          </w:tcPr>
          <w:p w14:paraId="6CC25542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0932221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004" w:type="dxa"/>
          </w:tcPr>
          <w:p w14:paraId="280BF0D7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495" w:type="dxa"/>
          </w:tcPr>
          <w:p w14:paraId="22670BEA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65D8781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35487" w14:paraId="727F5096" w14:textId="77777777" w:rsidTr="006B5BEF">
        <w:trPr>
          <w:trHeight w:val="1398"/>
        </w:trPr>
        <w:tc>
          <w:tcPr>
            <w:tcW w:w="3758" w:type="dxa"/>
          </w:tcPr>
          <w:p w14:paraId="6BD596AE" w14:textId="280FA4D5" w:rsidR="00E35487" w:rsidRDefault="00E35487" w:rsidP="00E35487">
            <w:pPr>
              <w:pStyle w:val="TableParagraph"/>
            </w:pPr>
          </w:p>
          <w:p w14:paraId="44F69B9A" w14:textId="77777777" w:rsidR="00E35487" w:rsidRDefault="00E35487" w:rsidP="00E35487">
            <w:pPr>
              <w:pStyle w:val="TableParagraph"/>
            </w:pPr>
          </w:p>
          <w:p w14:paraId="4A3A5186" w14:textId="6A73B7E5" w:rsidR="00E35487" w:rsidRDefault="00387727" w:rsidP="00E35487">
            <w:pPr>
              <w:pStyle w:val="TableParagraph"/>
            </w:pPr>
            <w:r>
              <w:t xml:space="preserve">P.E specialist to deliver CPD over the course of 6 weeks (full P.E unit). Observations/feedback given every lesson. </w:t>
            </w:r>
            <w:r w:rsidR="0085481F">
              <w:t xml:space="preserve">Children will get more from the lesson and meet the success criteria of the lesson. </w:t>
            </w:r>
          </w:p>
          <w:p w14:paraId="5F07D11E" w14:textId="77777777" w:rsidR="00E35487" w:rsidRDefault="00E35487" w:rsidP="00E35487">
            <w:pPr>
              <w:pStyle w:val="TableParagraph"/>
            </w:pPr>
          </w:p>
          <w:p w14:paraId="17DBC151" w14:textId="5B1EDB0E" w:rsidR="00E35487" w:rsidRDefault="00E35487" w:rsidP="00E35487">
            <w:pPr>
              <w:pStyle w:val="TableParagraph"/>
            </w:pPr>
          </w:p>
          <w:p w14:paraId="6F8BD81B" w14:textId="77777777" w:rsidR="00E35487" w:rsidRPr="006B5BEF" w:rsidRDefault="00E35487" w:rsidP="00E35487">
            <w:pPr>
              <w:pStyle w:val="TableParagraph"/>
              <w:rPr>
                <w:sz w:val="16"/>
              </w:rPr>
            </w:pPr>
          </w:p>
          <w:p w14:paraId="0A3406E7" w14:textId="77777777" w:rsidR="00E35487" w:rsidRDefault="00E35487" w:rsidP="00E35487">
            <w:pPr>
              <w:pStyle w:val="TableParagraph"/>
            </w:pPr>
            <w:r>
              <w:t>To attend PE conference and PE forums</w:t>
            </w:r>
          </w:p>
          <w:p w14:paraId="2613E9C1" w14:textId="77777777" w:rsidR="00E35487" w:rsidRDefault="00E35487" w:rsidP="00E35487">
            <w:pPr>
              <w:pStyle w:val="TableParagraph"/>
            </w:pPr>
          </w:p>
          <w:p w14:paraId="687C6DE0" w14:textId="4A2546E8" w:rsidR="00E35487" w:rsidRDefault="00E35487" w:rsidP="00E35487">
            <w:pPr>
              <w:pStyle w:val="TableParagraph"/>
            </w:pPr>
          </w:p>
          <w:p w14:paraId="5B2F9378" w14:textId="77777777" w:rsidR="00E35487" w:rsidRDefault="00E35487" w:rsidP="00E35487">
            <w:pPr>
              <w:pStyle w:val="TableParagraph"/>
            </w:pPr>
          </w:p>
          <w:p w14:paraId="645C6D67" w14:textId="1F649197" w:rsidR="00E35487" w:rsidRDefault="00E35487" w:rsidP="00E35487">
            <w:pPr>
              <w:pStyle w:val="TableParagraph"/>
            </w:pPr>
          </w:p>
          <w:p w14:paraId="7D3BEE8F" w14:textId="77777777" w:rsidR="00E35487" w:rsidRPr="00A52EC2" w:rsidRDefault="00E35487" w:rsidP="00E35487">
            <w:pPr>
              <w:pStyle w:val="TableParagraph"/>
              <w:rPr>
                <w:sz w:val="14"/>
              </w:rPr>
            </w:pPr>
          </w:p>
          <w:p w14:paraId="737D1AED" w14:textId="683B58B3" w:rsidR="00E35487" w:rsidRDefault="00E35487" w:rsidP="00E35487">
            <w:pPr>
              <w:pStyle w:val="TableParagraph"/>
            </w:pPr>
          </w:p>
          <w:p w14:paraId="3B88899E" w14:textId="77777777" w:rsidR="00E35487" w:rsidRDefault="00E35487" w:rsidP="00E35487">
            <w:pPr>
              <w:pStyle w:val="TableParagraph"/>
            </w:pPr>
          </w:p>
          <w:p w14:paraId="1622AFA5" w14:textId="407B9262" w:rsidR="00E35487" w:rsidRPr="00A52EC2" w:rsidRDefault="00E35487" w:rsidP="00E35487">
            <w:pPr>
              <w:pStyle w:val="TableParagraph"/>
              <w:rPr>
                <w:sz w:val="20"/>
              </w:rPr>
            </w:pPr>
          </w:p>
          <w:p w14:paraId="69E2BB2B" w14:textId="77777777" w:rsidR="00B250C4" w:rsidRPr="00A52EC2" w:rsidRDefault="00B250C4" w:rsidP="00E35487">
            <w:pPr>
              <w:pStyle w:val="TableParagraph"/>
              <w:rPr>
                <w:sz w:val="10"/>
              </w:rPr>
            </w:pPr>
          </w:p>
          <w:p w14:paraId="1269A32D" w14:textId="0B7A9699" w:rsidR="00B250C4" w:rsidRDefault="00B250C4" w:rsidP="00E354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38" w:type="dxa"/>
          </w:tcPr>
          <w:p w14:paraId="7CAE6727" w14:textId="7AD8D7B0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57C0D796" w14:textId="77777777" w:rsidR="00E35487" w:rsidRPr="006B5BEF" w:rsidRDefault="00E35487" w:rsidP="00E35487">
            <w:pPr>
              <w:pStyle w:val="TableParagraph"/>
              <w:rPr>
                <w:rFonts w:ascii="Times New Roman"/>
                <w:sz w:val="14"/>
              </w:rPr>
            </w:pPr>
          </w:p>
          <w:p w14:paraId="4B94DE77" w14:textId="77777777" w:rsidR="00576C93" w:rsidRDefault="00576C93" w:rsidP="00E35487">
            <w:pPr>
              <w:pStyle w:val="TableParagraph"/>
              <w:rPr>
                <w:rFonts w:ascii="Times New Roman"/>
              </w:rPr>
            </w:pPr>
          </w:p>
          <w:p w14:paraId="42F4F35E" w14:textId="0AC47BFA" w:rsidR="00576C93" w:rsidRPr="005D05F7" w:rsidRDefault="0085481F" w:rsidP="00E35487">
            <w:pPr>
              <w:pStyle w:val="TableParagraph"/>
              <w:rPr>
                <w:rFonts w:asciiTheme="majorHAnsi" w:hAnsiTheme="majorHAnsi" w:cstheme="majorHAnsi"/>
              </w:rPr>
            </w:pPr>
            <w:r w:rsidRPr="005D05F7">
              <w:rPr>
                <w:rFonts w:asciiTheme="majorHAnsi" w:hAnsiTheme="majorHAnsi" w:cstheme="majorHAnsi"/>
              </w:rPr>
              <w:t>Arrange with Get Ahead Part</w:t>
            </w:r>
            <w:r w:rsidR="002F6821">
              <w:rPr>
                <w:rFonts w:asciiTheme="majorHAnsi" w:hAnsiTheme="majorHAnsi" w:cstheme="majorHAnsi"/>
              </w:rPr>
              <w:t>n</w:t>
            </w:r>
            <w:r w:rsidRPr="005D05F7">
              <w:rPr>
                <w:rFonts w:asciiTheme="majorHAnsi" w:hAnsiTheme="majorHAnsi" w:cstheme="majorHAnsi"/>
              </w:rPr>
              <w:t xml:space="preserve">ership to employ the best P.E specialist for out school. Timetable when </w:t>
            </w:r>
            <w:r w:rsidR="005D05F7" w:rsidRPr="005D05F7">
              <w:rPr>
                <w:rFonts w:asciiTheme="majorHAnsi" w:hAnsiTheme="majorHAnsi" w:cstheme="majorHAnsi"/>
              </w:rPr>
              <w:t>this will be delivered</w:t>
            </w:r>
          </w:p>
          <w:p w14:paraId="0B53E6DF" w14:textId="2CCCA033" w:rsidR="0085481F" w:rsidRDefault="0085481F" w:rsidP="00E35487">
            <w:pPr>
              <w:pStyle w:val="TableParagraph"/>
              <w:rPr>
                <w:rFonts w:ascii="Times New Roman"/>
              </w:rPr>
            </w:pPr>
          </w:p>
          <w:p w14:paraId="412A9E4B" w14:textId="1B076DF4" w:rsidR="0085481F" w:rsidRDefault="0085481F" w:rsidP="00E35487">
            <w:pPr>
              <w:pStyle w:val="TableParagraph"/>
              <w:rPr>
                <w:rFonts w:ascii="Times New Roman"/>
              </w:rPr>
            </w:pPr>
          </w:p>
          <w:p w14:paraId="0711E0CB" w14:textId="53E9733B" w:rsidR="0085481F" w:rsidRDefault="0085481F" w:rsidP="00E35487">
            <w:pPr>
              <w:pStyle w:val="TableParagraph"/>
              <w:rPr>
                <w:rFonts w:ascii="Times New Roman"/>
              </w:rPr>
            </w:pPr>
          </w:p>
          <w:p w14:paraId="1247D615" w14:textId="1B0ECA66" w:rsidR="00E35487" w:rsidRPr="00A52EC2" w:rsidRDefault="00E35487" w:rsidP="00E35487">
            <w:pPr>
              <w:pStyle w:val="TableParagraph"/>
              <w:rPr>
                <w:sz w:val="20"/>
              </w:rPr>
            </w:pPr>
          </w:p>
          <w:p w14:paraId="0D142F6F" w14:textId="77777777" w:rsidR="00E35487" w:rsidRPr="00A52EC2" w:rsidRDefault="00E35487" w:rsidP="00E35487">
            <w:pPr>
              <w:pStyle w:val="TableParagraph"/>
              <w:rPr>
                <w:sz w:val="12"/>
              </w:rPr>
            </w:pPr>
          </w:p>
          <w:p w14:paraId="04847507" w14:textId="77777777" w:rsidR="00E35487" w:rsidRPr="00A52EC2" w:rsidRDefault="00E35487" w:rsidP="00E35487">
            <w:pPr>
              <w:pStyle w:val="TableParagraph"/>
              <w:rPr>
                <w:sz w:val="20"/>
              </w:rPr>
            </w:pPr>
            <w:r w:rsidRPr="00A52EC2">
              <w:rPr>
                <w:sz w:val="20"/>
              </w:rPr>
              <w:t>- PE leader to attend conference Leader to disseminate information from conference to all staff in school. Leader to act upon advice gleaned from conference.</w:t>
            </w:r>
          </w:p>
          <w:p w14:paraId="4475AD14" w14:textId="77777777" w:rsidR="00E35487" w:rsidRPr="006B5BEF" w:rsidRDefault="00E35487" w:rsidP="00E35487">
            <w:pPr>
              <w:pStyle w:val="TableParagraph"/>
              <w:rPr>
                <w:sz w:val="6"/>
              </w:rPr>
            </w:pPr>
          </w:p>
          <w:p w14:paraId="0FAAE030" w14:textId="0C661039" w:rsidR="00E35487" w:rsidRDefault="00E35487" w:rsidP="00E35487">
            <w:pPr>
              <w:pStyle w:val="TableParagraph"/>
            </w:pPr>
          </w:p>
          <w:p w14:paraId="120C4E94" w14:textId="77777777" w:rsidR="00E35487" w:rsidRPr="006B5BEF" w:rsidRDefault="00E35487" w:rsidP="00E35487">
            <w:pPr>
              <w:pStyle w:val="TableParagraph"/>
              <w:rPr>
                <w:sz w:val="10"/>
              </w:rPr>
            </w:pPr>
          </w:p>
          <w:p w14:paraId="271CA723" w14:textId="2A0EFCCD" w:rsidR="00B250C4" w:rsidRDefault="00B250C4" w:rsidP="00670DCE">
            <w:pPr>
              <w:pStyle w:val="TableParagraph"/>
              <w:rPr>
                <w:sz w:val="20"/>
              </w:rPr>
            </w:pPr>
          </w:p>
          <w:p w14:paraId="365AB535" w14:textId="52A1DAED" w:rsidR="006B5BEF" w:rsidRDefault="006B5BEF" w:rsidP="00E35487">
            <w:pPr>
              <w:pStyle w:val="TableParagraph"/>
              <w:rPr>
                <w:sz w:val="20"/>
              </w:rPr>
            </w:pPr>
          </w:p>
          <w:p w14:paraId="2658939C" w14:textId="77777777" w:rsidR="006B5BEF" w:rsidRPr="006B5BEF" w:rsidRDefault="006B5BEF" w:rsidP="00E35487">
            <w:pPr>
              <w:pStyle w:val="TableParagraph"/>
              <w:rPr>
                <w:sz w:val="20"/>
              </w:rPr>
            </w:pPr>
          </w:p>
          <w:p w14:paraId="3AC4F70C" w14:textId="6475C140" w:rsidR="00B250C4" w:rsidRDefault="00B250C4" w:rsidP="00E354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14:paraId="22F7086B" w14:textId="2B145EAF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2D3F0BEC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75CF4315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5187750C" w14:textId="16A995A0" w:rsidR="00E35487" w:rsidRDefault="005D05F7" w:rsidP="00E35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£6000</w:t>
            </w:r>
          </w:p>
          <w:p w14:paraId="02DDCE28" w14:textId="123A7C65" w:rsidR="005D05F7" w:rsidRDefault="005D05F7" w:rsidP="00E35487">
            <w:pPr>
              <w:pStyle w:val="TableParagraph"/>
              <w:rPr>
                <w:sz w:val="24"/>
              </w:rPr>
            </w:pPr>
          </w:p>
          <w:p w14:paraId="68C2FA72" w14:textId="77777777" w:rsidR="005D05F7" w:rsidRPr="00345C5B" w:rsidRDefault="005D05F7" w:rsidP="00E35487">
            <w:pPr>
              <w:pStyle w:val="TableParagraph"/>
              <w:rPr>
                <w:sz w:val="24"/>
              </w:rPr>
            </w:pPr>
          </w:p>
          <w:p w14:paraId="3CB648E9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0C178E9E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047E1E39" w14:textId="77777777" w:rsidR="005D05F7" w:rsidRDefault="005D05F7" w:rsidP="00E35487">
            <w:pPr>
              <w:pStyle w:val="TableParagraph"/>
              <w:rPr>
                <w:sz w:val="24"/>
              </w:rPr>
            </w:pPr>
          </w:p>
          <w:p w14:paraId="1D815861" w14:textId="77777777" w:rsidR="005D05F7" w:rsidRDefault="005D05F7" w:rsidP="00E35487">
            <w:pPr>
              <w:pStyle w:val="TableParagraph"/>
              <w:rPr>
                <w:sz w:val="24"/>
              </w:rPr>
            </w:pPr>
          </w:p>
          <w:p w14:paraId="09C5ADE2" w14:textId="755A1FC2" w:rsidR="00E35487" w:rsidRPr="00345C5B" w:rsidRDefault="001F48A9" w:rsidP="00E354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£2</w:t>
            </w:r>
            <w:r w:rsidR="00E35487" w:rsidRPr="00345C5B">
              <w:rPr>
                <w:sz w:val="24"/>
              </w:rPr>
              <w:t>00</w:t>
            </w:r>
          </w:p>
          <w:p w14:paraId="269E314A" w14:textId="30C5A06B" w:rsidR="00E35487" w:rsidRDefault="00E35487" w:rsidP="00E35487">
            <w:pPr>
              <w:pStyle w:val="TableParagraph"/>
              <w:rPr>
                <w:sz w:val="24"/>
              </w:rPr>
            </w:pPr>
          </w:p>
          <w:p w14:paraId="56069774" w14:textId="77777777" w:rsidR="008C1B8E" w:rsidRPr="00345C5B" w:rsidRDefault="008C1B8E" w:rsidP="00E35487">
            <w:pPr>
              <w:pStyle w:val="TableParagraph"/>
              <w:rPr>
                <w:sz w:val="24"/>
              </w:rPr>
            </w:pPr>
          </w:p>
          <w:p w14:paraId="7C4AC127" w14:textId="26F4B04F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4B4D7232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2093CA67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2503B197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45EFCCF7" w14:textId="61B44AFE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38288749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20BD9A1A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66D7618A" w14:textId="6D1D9786" w:rsidR="00E35487" w:rsidRDefault="00E35487" w:rsidP="00E35487">
            <w:pPr>
              <w:pStyle w:val="TableParagraph"/>
              <w:rPr>
                <w:sz w:val="24"/>
              </w:rPr>
            </w:pPr>
          </w:p>
          <w:p w14:paraId="68F21D90" w14:textId="152EDBF8" w:rsidR="00B250C4" w:rsidRDefault="00B250C4" w:rsidP="00E35487">
            <w:pPr>
              <w:pStyle w:val="TableParagraph"/>
              <w:rPr>
                <w:sz w:val="24"/>
              </w:rPr>
            </w:pPr>
          </w:p>
          <w:p w14:paraId="41B97EDA" w14:textId="77777777" w:rsidR="00A52EC2" w:rsidRDefault="00A52EC2" w:rsidP="00E35487">
            <w:pPr>
              <w:pStyle w:val="TableParagraph"/>
              <w:rPr>
                <w:sz w:val="24"/>
              </w:rPr>
            </w:pPr>
          </w:p>
          <w:p w14:paraId="7AEE112C" w14:textId="1566018D" w:rsidR="00B250C4" w:rsidRPr="00345C5B" w:rsidRDefault="00B250C4" w:rsidP="00E35487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</w:tcPr>
          <w:p w14:paraId="7DF3BB1D" w14:textId="5775BC25" w:rsidR="00E35487" w:rsidRDefault="00E35487" w:rsidP="00E35487">
            <w:pPr>
              <w:pStyle w:val="TableParagraph"/>
              <w:rPr>
                <w:sz w:val="24"/>
              </w:rPr>
            </w:pPr>
          </w:p>
          <w:p w14:paraId="5FD8233D" w14:textId="77777777" w:rsidR="0076104B" w:rsidRPr="00772F22" w:rsidRDefault="0076104B" w:rsidP="00E35487">
            <w:pPr>
              <w:pStyle w:val="TableParagraph"/>
              <w:rPr>
                <w:sz w:val="24"/>
              </w:rPr>
            </w:pPr>
          </w:p>
          <w:p w14:paraId="002DB10D" w14:textId="524613F3" w:rsidR="00E35487" w:rsidRPr="00772F22" w:rsidRDefault="0076104B" w:rsidP="00E35487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 xml:space="preserve">Staff feel more confident in delivering P.E efficiently and effectively. </w:t>
            </w:r>
          </w:p>
          <w:p w14:paraId="50125231" w14:textId="77777777" w:rsidR="00E35487" w:rsidRPr="00772F22" w:rsidRDefault="00E35487" w:rsidP="00E35487">
            <w:pPr>
              <w:rPr>
                <w:sz w:val="24"/>
              </w:rPr>
            </w:pPr>
          </w:p>
          <w:p w14:paraId="441EBA58" w14:textId="55C89337" w:rsidR="00E35487" w:rsidRDefault="00E35487" w:rsidP="00E35487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 w:rsidRPr="00772F22">
              <w:rPr>
                <w:sz w:val="24"/>
              </w:rPr>
              <w:t>Staff audit</w:t>
            </w:r>
            <w:r w:rsidR="002F6821">
              <w:rPr>
                <w:sz w:val="24"/>
              </w:rPr>
              <w:t xml:space="preserve"> that outlines the impact of the CPD delivered by the P.E specialist</w:t>
            </w:r>
          </w:p>
          <w:p w14:paraId="5A25747A" w14:textId="77777777" w:rsidR="00E35487" w:rsidRDefault="00E35487" w:rsidP="00E35487">
            <w:pPr>
              <w:pStyle w:val="ListParagraph"/>
              <w:rPr>
                <w:sz w:val="24"/>
              </w:rPr>
            </w:pPr>
          </w:p>
          <w:p w14:paraId="2E69DB45" w14:textId="77777777" w:rsidR="00E35487" w:rsidRDefault="00E35487" w:rsidP="00E35487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Fit Kit being used and resources</w:t>
            </w:r>
          </w:p>
          <w:p w14:paraId="09B8D95D" w14:textId="77777777" w:rsidR="00E35487" w:rsidRDefault="00E35487" w:rsidP="00E35487">
            <w:pPr>
              <w:pStyle w:val="ListParagraph"/>
              <w:rPr>
                <w:sz w:val="24"/>
              </w:rPr>
            </w:pPr>
          </w:p>
          <w:p w14:paraId="473C2B70" w14:textId="77777777" w:rsidR="00A52EC2" w:rsidRDefault="00A52EC2" w:rsidP="00A52EC2">
            <w:pPr>
              <w:pStyle w:val="ListParagraph"/>
              <w:rPr>
                <w:sz w:val="24"/>
              </w:rPr>
            </w:pPr>
          </w:p>
          <w:p w14:paraId="2E2B30F8" w14:textId="77777777" w:rsidR="00A52EC2" w:rsidRPr="00A52EC2" w:rsidRDefault="00A52EC2" w:rsidP="00A52EC2">
            <w:pPr>
              <w:pStyle w:val="TableParagraph"/>
              <w:rPr>
                <w:sz w:val="24"/>
              </w:rPr>
            </w:pPr>
          </w:p>
          <w:p w14:paraId="266C0BC8" w14:textId="77777777" w:rsidR="00E35487" w:rsidRPr="00A52EC2" w:rsidRDefault="00E35487" w:rsidP="00E35487">
            <w:pPr>
              <w:pStyle w:val="TableParagraph"/>
              <w:rPr>
                <w:i/>
                <w:sz w:val="20"/>
              </w:rPr>
            </w:pPr>
            <w:r w:rsidRPr="00A52EC2">
              <w:rPr>
                <w:i/>
                <w:sz w:val="20"/>
              </w:rPr>
              <w:t>WIDER IMPACT AS A RESULT OF ABOVE</w:t>
            </w:r>
          </w:p>
          <w:p w14:paraId="18B3B036" w14:textId="1332E435" w:rsidR="00E35487" w:rsidRPr="00A52EC2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i/>
              </w:rPr>
            </w:pPr>
            <w:r w:rsidRPr="00A52EC2">
              <w:rPr>
                <w:i/>
                <w:sz w:val="20"/>
              </w:rPr>
              <w:t xml:space="preserve">Skills, knowledge and understanding of pupils are increased significantly </w:t>
            </w:r>
          </w:p>
          <w:p w14:paraId="19836E96" w14:textId="77777777" w:rsidR="00E35487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</w:rPr>
            </w:pPr>
            <w:r w:rsidRPr="00A52EC2">
              <w:rPr>
                <w:i/>
                <w:sz w:val="20"/>
              </w:rPr>
              <w:t>Pupils really enjoy PE and Sport, are very keen to take part and demonstrate a real desire to learn and improve.</w:t>
            </w:r>
          </w:p>
        </w:tc>
        <w:tc>
          <w:tcPr>
            <w:tcW w:w="2495" w:type="dxa"/>
          </w:tcPr>
          <w:p w14:paraId="3269F9A2" w14:textId="35AADD9B" w:rsidR="00E35487" w:rsidRPr="00345C5B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345C5B">
              <w:rPr>
                <w:sz w:val="24"/>
              </w:rPr>
              <w:t>Con</w:t>
            </w:r>
            <w:r w:rsidR="009437AB">
              <w:rPr>
                <w:sz w:val="24"/>
              </w:rPr>
              <w:t>duct new staff audit end of 202</w:t>
            </w:r>
            <w:r w:rsidR="00245D0A">
              <w:rPr>
                <w:sz w:val="24"/>
              </w:rPr>
              <w:t>2</w:t>
            </w:r>
          </w:p>
          <w:p w14:paraId="61C988F9" w14:textId="77777777" w:rsidR="00E35487" w:rsidRPr="00412D86" w:rsidRDefault="00E35487" w:rsidP="00E35487">
            <w:pPr>
              <w:rPr>
                <w:rFonts w:ascii="Times New Roman"/>
                <w:sz w:val="24"/>
              </w:rPr>
            </w:pPr>
          </w:p>
          <w:p w14:paraId="57124780" w14:textId="77777777" w:rsidR="00E35487" w:rsidRPr="00345C5B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345C5B">
              <w:rPr>
                <w:sz w:val="24"/>
              </w:rPr>
              <w:t>Continue to upskill staff in PE and Sport skills</w:t>
            </w:r>
          </w:p>
          <w:p w14:paraId="3B22BB7D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6B4BFA09" w14:textId="77777777" w:rsidR="00E35487" w:rsidRPr="00345C5B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sz w:val="24"/>
              </w:rPr>
            </w:pPr>
            <w:r w:rsidRPr="00345C5B">
              <w:rPr>
                <w:sz w:val="24"/>
              </w:rPr>
              <w:t>Extend the variety of sporting opportunities offered to all pupils and upskill staff through working alongside professional coaches</w:t>
            </w:r>
          </w:p>
          <w:p w14:paraId="17B246DD" w14:textId="77777777" w:rsidR="00E35487" w:rsidRPr="00345C5B" w:rsidRDefault="00E35487" w:rsidP="00E35487">
            <w:pPr>
              <w:pStyle w:val="ListParagraph"/>
              <w:rPr>
                <w:sz w:val="24"/>
              </w:rPr>
            </w:pPr>
          </w:p>
          <w:p w14:paraId="03F6850E" w14:textId="77777777" w:rsidR="00E35487" w:rsidRDefault="00E35487" w:rsidP="00E3548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</w:rPr>
            </w:pPr>
            <w:r w:rsidRPr="00345C5B">
              <w:rPr>
                <w:sz w:val="24"/>
              </w:rPr>
              <w:t>Using knowledge and ideas from RIN (Oasis)</w:t>
            </w:r>
          </w:p>
        </w:tc>
      </w:tr>
      <w:tr w:rsidR="0016285A" w14:paraId="4E433BD0" w14:textId="77777777" w:rsidTr="00A52EC2">
        <w:trPr>
          <w:trHeight w:val="300"/>
        </w:trPr>
        <w:tc>
          <w:tcPr>
            <w:tcW w:w="12883" w:type="dxa"/>
            <w:gridSpan w:val="4"/>
            <w:vMerge w:val="restart"/>
            <w:shd w:val="clear" w:color="auto" w:fill="E3B67B"/>
          </w:tcPr>
          <w:p w14:paraId="31A641E6" w14:textId="77777777" w:rsidR="0016285A" w:rsidRPr="00623C0E" w:rsidRDefault="0016285A" w:rsidP="00203F8B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 w:rsidRPr="00623C0E">
              <w:rPr>
                <w:b/>
                <w:sz w:val="24"/>
              </w:rPr>
              <w:t>Key indicator 4: Broader experience of a range of sports and activities offered to all pupils</w:t>
            </w:r>
          </w:p>
        </w:tc>
        <w:tc>
          <w:tcPr>
            <w:tcW w:w="2495" w:type="dxa"/>
          </w:tcPr>
          <w:p w14:paraId="385361BF" w14:textId="0BA53EBF" w:rsidR="0016285A" w:rsidRDefault="00A52EC2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16285A">
              <w:rPr>
                <w:color w:val="231F20"/>
                <w:sz w:val="24"/>
              </w:rPr>
              <w:t xml:space="preserve"> of total allocation:</w:t>
            </w:r>
          </w:p>
        </w:tc>
      </w:tr>
      <w:tr w:rsidR="0016285A" w14:paraId="6BF89DA3" w14:textId="77777777" w:rsidTr="00A52EC2">
        <w:trPr>
          <w:trHeight w:val="300"/>
        </w:trPr>
        <w:tc>
          <w:tcPr>
            <w:tcW w:w="12883" w:type="dxa"/>
            <w:gridSpan w:val="4"/>
            <w:vMerge/>
          </w:tcPr>
          <w:p w14:paraId="5C3E0E74" w14:textId="77777777" w:rsidR="0016285A" w:rsidRDefault="0016285A" w:rsidP="00203F8B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66A1FAB9" w14:textId="4BB470CA" w:rsidR="0016285A" w:rsidRDefault="007A4ED3" w:rsidP="00203F8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  <w:tr w:rsidR="0016285A" w14:paraId="411CD7A0" w14:textId="77777777" w:rsidTr="006B5BEF">
        <w:trPr>
          <w:trHeight w:val="580"/>
        </w:trPr>
        <w:tc>
          <w:tcPr>
            <w:tcW w:w="3758" w:type="dxa"/>
          </w:tcPr>
          <w:p w14:paraId="1DD52C2C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4ABBE82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738" w:type="dxa"/>
          </w:tcPr>
          <w:p w14:paraId="65B14A6E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83" w:type="dxa"/>
          </w:tcPr>
          <w:p w14:paraId="50AD78BA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9FC8FD9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004" w:type="dxa"/>
          </w:tcPr>
          <w:p w14:paraId="77FA8FD0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495" w:type="dxa"/>
          </w:tcPr>
          <w:p w14:paraId="11FDABC6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555A5D0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35487" w14:paraId="2485107A" w14:textId="77777777" w:rsidTr="006B5BEF">
        <w:trPr>
          <w:trHeight w:val="2160"/>
        </w:trPr>
        <w:tc>
          <w:tcPr>
            <w:tcW w:w="3758" w:type="dxa"/>
          </w:tcPr>
          <w:p w14:paraId="5EE7B198" w14:textId="77777777" w:rsidR="00E35487" w:rsidRDefault="00E35487" w:rsidP="002F4F04">
            <w:pPr>
              <w:pStyle w:val="TableParagraph"/>
              <w:spacing w:line="257" w:lineRule="exact"/>
            </w:pPr>
            <w:r>
              <w:t>-Further increase pupil participation in Intra, Inter and county level competition. Provide opportunities that cater to varied abilities.</w:t>
            </w:r>
          </w:p>
          <w:p w14:paraId="513DA1E0" w14:textId="77777777" w:rsidR="00E35487" w:rsidRDefault="00E35487" w:rsidP="00E35487">
            <w:pPr>
              <w:pStyle w:val="TableParagraph"/>
              <w:spacing w:line="257" w:lineRule="exact"/>
            </w:pPr>
          </w:p>
          <w:p w14:paraId="6230EBF1" w14:textId="77777777" w:rsidR="00E35487" w:rsidRDefault="00E35487" w:rsidP="00E35487">
            <w:pPr>
              <w:pStyle w:val="TableParagraph"/>
              <w:spacing w:line="257" w:lineRule="exact"/>
            </w:pPr>
            <w:r>
              <w:t>To promote uptake of a wide range of extra-curricular sports.</w:t>
            </w:r>
          </w:p>
          <w:p w14:paraId="6873431B" w14:textId="4F257CAB" w:rsidR="00E35487" w:rsidRDefault="00E35487" w:rsidP="00E35487">
            <w:pPr>
              <w:pStyle w:val="TableParagraph"/>
              <w:spacing w:line="257" w:lineRule="exact"/>
              <w:ind w:left="18"/>
            </w:pPr>
            <w:r>
              <w:t>-Work in partnership with other local schools and sports clubs to develop links that are beneficial to our pupils.</w:t>
            </w:r>
          </w:p>
          <w:p w14:paraId="6C2C8E20" w14:textId="4B21C8C6" w:rsidR="00EB464C" w:rsidRDefault="00EB464C" w:rsidP="00E35487">
            <w:pPr>
              <w:pStyle w:val="TableParagraph"/>
              <w:spacing w:line="257" w:lineRule="exact"/>
              <w:ind w:left="18"/>
            </w:pPr>
          </w:p>
          <w:p w14:paraId="6A2036E8" w14:textId="77777777" w:rsidR="007267CC" w:rsidRDefault="007267CC" w:rsidP="00E35487">
            <w:pPr>
              <w:pStyle w:val="TableParagraph"/>
              <w:spacing w:line="257" w:lineRule="exact"/>
              <w:ind w:left="18"/>
            </w:pPr>
          </w:p>
          <w:p w14:paraId="465C96E5" w14:textId="2FA6137B" w:rsidR="00E35487" w:rsidRDefault="193A600A" w:rsidP="00286D43">
            <w:pPr>
              <w:pStyle w:val="TableParagraph"/>
              <w:spacing w:line="257" w:lineRule="exact"/>
            </w:pPr>
            <w:r>
              <w:t>To continue to offer swimming as a curriculum entitlement to all Year 4 children for a year. (year 3 for a term)</w:t>
            </w:r>
          </w:p>
          <w:p w14:paraId="31C4182A" w14:textId="22EDD917" w:rsidR="193A600A" w:rsidRDefault="193A600A" w:rsidP="193A600A">
            <w:pPr>
              <w:pStyle w:val="TableParagraph"/>
              <w:spacing w:line="257" w:lineRule="exact"/>
              <w:ind w:left="18"/>
            </w:pPr>
          </w:p>
          <w:p w14:paraId="37736D25" w14:textId="471F5953" w:rsidR="193A600A" w:rsidRDefault="000851E2" w:rsidP="193A600A">
            <w:pPr>
              <w:pStyle w:val="TableParagraph"/>
              <w:spacing w:line="257" w:lineRule="exact"/>
              <w:ind w:left="18"/>
            </w:pPr>
            <w:r>
              <w:t>Year 5 offered swimming due to the impact covid has had</w:t>
            </w:r>
          </w:p>
          <w:p w14:paraId="04053F3E" w14:textId="3196DDDB" w:rsidR="193A600A" w:rsidRPr="00A52EC2" w:rsidRDefault="193A600A" w:rsidP="00A52EC2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</w:p>
          <w:p w14:paraId="1F9F162A" w14:textId="2F0F130A" w:rsidR="193A600A" w:rsidRPr="00A52EC2" w:rsidRDefault="193A600A" w:rsidP="193A600A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</w:p>
          <w:p w14:paraId="1D0656FE" w14:textId="64C4224E" w:rsidR="00E35487" w:rsidRPr="00A52EC2" w:rsidRDefault="00746712" w:rsidP="00E35487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Children to continue to access bikeability </w:t>
            </w:r>
          </w:p>
          <w:p w14:paraId="5B8A01DD" w14:textId="77777777" w:rsidR="00E35487" w:rsidRPr="00A52EC2" w:rsidRDefault="00E35487" w:rsidP="00E35487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A52EC2">
              <w:rPr>
                <w:rFonts w:asciiTheme="minorHAnsi" w:hAnsiTheme="minorHAnsi" w:cstheme="minorHAnsi"/>
              </w:rPr>
              <w:t xml:space="preserve"> </w:t>
            </w:r>
          </w:p>
          <w:p w14:paraId="37DF8D45" w14:textId="77777777" w:rsidR="00D5674E" w:rsidRPr="00AA6CAC" w:rsidRDefault="00D5674E" w:rsidP="00D5674E"/>
          <w:p w14:paraId="163B59A7" w14:textId="77777777" w:rsidR="00D5674E" w:rsidRPr="00AA6CAC" w:rsidRDefault="00D5674E" w:rsidP="00D5674E"/>
          <w:p w14:paraId="7DEB0E04" w14:textId="77777777" w:rsidR="00D5674E" w:rsidRDefault="00D5674E" w:rsidP="00D5674E"/>
          <w:p w14:paraId="3D85B20E" w14:textId="77777777" w:rsidR="00D5674E" w:rsidRPr="00AA6CAC" w:rsidRDefault="00D5674E" w:rsidP="00D5674E"/>
          <w:p w14:paraId="29D6B04F" w14:textId="0CA19240" w:rsidR="00286D43" w:rsidRDefault="00286D43" w:rsidP="00D5674E">
            <w:pPr>
              <w:rPr>
                <w:sz w:val="24"/>
              </w:rPr>
            </w:pPr>
          </w:p>
        </w:tc>
        <w:tc>
          <w:tcPr>
            <w:tcW w:w="3738" w:type="dxa"/>
          </w:tcPr>
          <w:p w14:paraId="52EEDF4A" w14:textId="77777777" w:rsidR="00E35487" w:rsidRPr="00345C5B" w:rsidRDefault="00E35487" w:rsidP="00E35487">
            <w:pPr>
              <w:pStyle w:val="TableParagraph"/>
            </w:pPr>
            <w:r>
              <w:lastRenderedPageBreak/>
              <w:t>-</w:t>
            </w:r>
            <w:r w:rsidRPr="00085214">
              <w:t>Provides pupils with competitive situations, increased participation in physical activity.</w:t>
            </w:r>
            <w:r>
              <w:t xml:space="preserve"> Encourage staff to conduct them (staff training/inset)</w:t>
            </w:r>
          </w:p>
          <w:p w14:paraId="17686DC7" w14:textId="77777777" w:rsidR="00E35487" w:rsidRPr="00085214" w:rsidRDefault="00E35487" w:rsidP="00E35487">
            <w:pPr>
              <w:pStyle w:val="TableParagraph"/>
            </w:pPr>
          </w:p>
          <w:p w14:paraId="36E3C212" w14:textId="77777777" w:rsidR="00E35487" w:rsidRPr="00085214" w:rsidRDefault="00E35487" w:rsidP="00E35487">
            <w:pPr>
              <w:pStyle w:val="TableParagraph"/>
            </w:pPr>
            <w:r>
              <w:t>-</w:t>
            </w:r>
            <w:r w:rsidRPr="00085214">
              <w:t>Conduct class survey about who goes to clubs outside of school – Provide whole school with club list. Put on website and re-conduct survey at the end of the year</w:t>
            </w:r>
          </w:p>
          <w:p w14:paraId="1A3FAC43" w14:textId="70E76075" w:rsidR="00E35487" w:rsidRDefault="00E35487" w:rsidP="00E35487">
            <w:pPr>
              <w:pStyle w:val="TableParagraph"/>
            </w:pPr>
            <w:r w:rsidRPr="00085214">
              <w:t>Inclusive sports competitions through the Get ahead Team</w:t>
            </w:r>
          </w:p>
          <w:p w14:paraId="776C6435" w14:textId="77777777" w:rsidR="007267CC" w:rsidRPr="00A52EC2" w:rsidRDefault="007267CC" w:rsidP="00E35487">
            <w:pPr>
              <w:pStyle w:val="TableParagraph"/>
            </w:pPr>
          </w:p>
          <w:p w14:paraId="0A713194" w14:textId="161E3472" w:rsidR="00E35487" w:rsidRPr="00345C5B" w:rsidRDefault="193A600A" w:rsidP="193A600A">
            <w:pPr>
              <w:pStyle w:val="TableParagraph"/>
              <w:rPr>
                <w:sz w:val="20"/>
                <w:szCs w:val="20"/>
              </w:rPr>
            </w:pPr>
            <w:r w:rsidRPr="193A600A">
              <w:rPr>
                <w:sz w:val="20"/>
                <w:szCs w:val="20"/>
              </w:rPr>
              <w:t>-</w:t>
            </w:r>
            <w:r>
              <w:t xml:space="preserve"> To fund the transport of swimming costs so that this curriculum element can be sustained.</w:t>
            </w:r>
          </w:p>
          <w:p w14:paraId="6362188D" w14:textId="54A4471D" w:rsidR="00E35487" w:rsidRPr="00345C5B" w:rsidRDefault="00E35487" w:rsidP="00E35487">
            <w:pPr>
              <w:pStyle w:val="TableParagraph"/>
            </w:pPr>
          </w:p>
          <w:p w14:paraId="5A2A2149" w14:textId="5FF997B1" w:rsidR="00E35487" w:rsidRDefault="00907D79" w:rsidP="00E35487">
            <w:pPr>
              <w:pStyle w:val="TableParagraph"/>
            </w:pPr>
            <w:r>
              <w:t>Year 5 children do not fall behind in swimming</w:t>
            </w:r>
          </w:p>
          <w:p w14:paraId="053D5811" w14:textId="77777777" w:rsidR="00907D79" w:rsidRDefault="00907D79" w:rsidP="00E35487">
            <w:pPr>
              <w:pStyle w:val="TableParagraph"/>
            </w:pPr>
          </w:p>
          <w:p w14:paraId="3A7CF099" w14:textId="618D58CB" w:rsidR="00286D43" w:rsidRDefault="00286D43" w:rsidP="00E35487">
            <w:pPr>
              <w:pStyle w:val="TableParagraph"/>
            </w:pPr>
          </w:p>
          <w:p w14:paraId="65B8DE59" w14:textId="44F47F64" w:rsidR="00286D43" w:rsidRPr="00345C5B" w:rsidRDefault="00BE64E8" w:rsidP="00BE64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="000851E2">
              <w:rPr>
                <w:sz w:val="20"/>
              </w:rPr>
              <w:t>badges following competition of training to be bought</w:t>
            </w:r>
          </w:p>
        </w:tc>
        <w:tc>
          <w:tcPr>
            <w:tcW w:w="1383" w:type="dxa"/>
          </w:tcPr>
          <w:p w14:paraId="3437B0DC" w14:textId="22B37DBA" w:rsidR="00E35487" w:rsidRDefault="00E35487" w:rsidP="00E35487">
            <w:r>
              <w:lastRenderedPageBreak/>
              <w:t>£ PE leader time</w:t>
            </w:r>
          </w:p>
          <w:p w14:paraId="5AEB0D0E" w14:textId="28D57007" w:rsidR="0012273C" w:rsidRPr="00AA6CAC" w:rsidRDefault="0012273C" w:rsidP="00E35487">
            <w:r>
              <w:t>+£100</w:t>
            </w:r>
          </w:p>
          <w:p w14:paraId="2BBD94B2" w14:textId="77777777" w:rsidR="00E35487" w:rsidRPr="00AA6CAC" w:rsidRDefault="00E35487" w:rsidP="00E35487"/>
          <w:p w14:paraId="5854DE7F" w14:textId="77777777" w:rsidR="00E35487" w:rsidRPr="00AA6CAC" w:rsidRDefault="00E35487" w:rsidP="00E35487"/>
          <w:p w14:paraId="2CA7ADD4" w14:textId="77777777" w:rsidR="00E35487" w:rsidRPr="00AA6CAC" w:rsidRDefault="00E35487" w:rsidP="00E35487"/>
          <w:p w14:paraId="314EE24A" w14:textId="65F08EEA" w:rsidR="00E35487" w:rsidRDefault="00E35487" w:rsidP="00E35487"/>
          <w:p w14:paraId="58A797EC" w14:textId="307C2EAC" w:rsidR="00C92E58" w:rsidRDefault="00C92E58" w:rsidP="00E35487"/>
          <w:p w14:paraId="27175294" w14:textId="44C7C64A" w:rsidR="00C92E58" w:rsidRDefault="00C92E58" w:rsidP="00E35487"/>
          <w:p w14:paraId="3F0EEC82" w14:textId="3A941915" w:rsidR="00C92E58" w:rsidRDefault="00C92E58" w:rsidP="00E35487"/>
          <w:p w14:paraId="5E931D02" w14:textId="77777777" w:rsidR="00C92E58" w:rsidRPr="00AA6CAC" w:rsidRDefault="00C92E58" w:rsidP="00E35487"/>
          <w:p w14:paraId="57590049" w14:textId="251B026D" w:rsidR="00E35487" w:rsidRPr="00AA6CAC" w:rsidRDefault="00E35487" w:rsidP="00E35487"/>
          <w:p w14:paraId="60986428" w14:textId="49595956" w:rsidR="00E35487" w:rsidRPr="00AA6CAC" w:rsidRDefault="00E35487" w:rsidP="00E35487">
            <w:r>
              <w:t>£ PE leader time</w:t>
            </w:r>
            <w:r w:rsidR="0012273C">
              <w:t>+£200</w:t>
            </w:r>
          </w:p>
          <w:p w14:paraId="0C5B615A" w14:textId="77777777" w:rsidR="00E35487" w:rsidRPr="00AA6CAC" w:rsidRDefault="00E35487" w:rsidP="00E35487"/>
          <w:p w14:paraId="792F1AA2" w14:textId="77777777" w:rsidR="00E35487" w:rsidRPr="00AA6CAC" w:rsidRDefault="00E35487" w:rsidP="00E35487"/>
          <w:p w14:paraId="1A499DFC" w14:textId="77777777" w:rsidR="00E35487" w:rsidRPr="00AA6CAC" w:rsidRDefault="00E35487" w:rsidP="00E35487"/>
          <w:p w14:paraId="5E7E3C41" w14:textId="77777777" w:rsidR="00E35487" w:rsidRDefault="00E35487" w:rsidP="00E35487"/>
          <w:p w14:paraId="4AC98806" w14:textId="131DA482" w:rsidR="00E35487" w:rsidRDefault="00907D79" w:rsidP="00E35487">
            <w:r>
              <w:t>£2826</w:t>
            </w:r>
          </w:p>
          <w:p w14:paraId="419939F0" w14:textId="2E507193" w:rsidR="00907D79" w:rsidRDefault="00907D79" w:rsidP="00E35487"/>
          <w:p w14:paraId="5F21CF85" w14:textId="77777777" w:rsidR="00907D79" w:rsidRPr="00AA6CAC" w:rsidRDefault="00907D79" w:rsidP="00E35487"/>
          <w:p w14:paraId="03F828E4" w14:textId="1128F743" w:rsidR="00E35487" w:rsidRPr="00AA6CAC" w:rsidRDefault="00BE64E8" w:rsidP="00E35487">
            <w:r>
              <w:lastRenderedPageBreak/>
              <w:t>£150</w:t>
            </w:r>
          </w:p>
          <w:p w14:paraId="2AC57CB0" w14:textId="6BA26E53" w:rsidR="00E35487" w:rsidRDefault="00E35487" w:rsidP="00E35487"/>
          <w:p w14:paraId="516F4DB4" w14:textId="3604CD6E" w:rsidR="00BE64E8" w:rsidRDefault="00BE64E8" w:rsidP="00E35487"/>
          <w:p w14:paraId="7149C309" w14:textId="77777777" w:rsidR="00BE64E8" w:rsidRPr="00AA6CAC" w:rsidRDefault="00BE64E8" w:rsidP="00E35487"/>
          <w:p w14:paraId="5186B13D" w14:textId="77777777" w:rsidR="00E35487" w:rsidRPr="00AA6CAC" w:rsidRDefault="00E35487" w:rsidP="00E35487"/>
          <w:p w14:paraId="6642917D" w14:textId="463EDB6E" w:rsidR="00E35487" w:rsidRDefault="00E35487" w:rsidP="00E35487"/>
          <w:p w14:paraId="37EFA3E3" w14:textId="02880975" w:rsidR="00286D43" w:rsidRPr="00AA6CAC" w:rsidRDefault="00286D43" w:rsidP="193A600A"/>
        </w:tc>
        <w:tc>
          <w:tcPr>
            <w:tcW w:w="4004" w:type="dxa"/>
          </w:tcPr>
          <w:p w14:paraId="41C6AC2A" w14:textId="77777777" w:rsidR="00E35487" w:rsidRDefault="00E35487" w:rsidP="00E35487">
            <w:pPr>
              <w:pStyle w:val="TableParagraph"/>
              <w:rPr>
                <w:sz w:val="24"/>
              </w:rPr>
            </w:pPr>
          </w:p>
          <w:p w14:paraId="0CADF277" w14:textId="77777777" w:rsidR="00E35487" w:rsidRPr="00414807" w:rsidRDefault="00E35487" w:rsidP="00E35487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414807">
              <w:rPr>
                <w:sz w:val="24"/>
              </w:rPr>
              <w:t>Increase club provision</w:t>
            </w:r>
          </w:p>
          <w:p w14:paraId="2DC44586" w14:textId="77777777" w:rsidR="00E35487" w:rsidRPr="00414807" w:rsidRDefault="00E35487" w:rsidP="00E35487">
            <w:pPr>
              <w:pStyle w:val="TableParagraph"/>
              <w:rPr>
                <w:sz w:val="24"/>
              </w:rPr>
            </w:pPr>
          </w:p>
          <w:p w14:paraId="4380B826" w14:textId="2B324546" w:rsidR="00E35487" w:rsidRPr="00414807" w:rsidRDefault="00E35487" w:rsidP="00E35487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414807">
              <w:rPr>
                <w:sz w:val="24"/>
              </w:rPr>
              <w:t xml:space="preserve">More children involved in school competitions </w:t>
            </w:r>
          </w:p>
          <w:p w14:paraId="4FFCBC07" w14:textId="77777777" w:rsidR="00E35487" w:rsidRPr="00414807" w:rsidRDefault="00E35487" w:rsidP="00E35487">
            <w:pPr>
              <w:pStyle w:val="ListParagraph"/>
              <w:rPr>
                <w:sz w:val="24"/>
              </w:rPr>
            </w:pPr>
          </w:p>
          <w:p w14:paraId="1728B4D0" w14:textId="77777777" w:rsidR="00E35487" w:rsidRPr="00414807" w:rsidRDefault="00E35487" w:rsidP="00E35487">
            <w:pPr>
              <w:pStyle w:val="ListParagraph"/>
              <w:rPr>
                <w:sz w:val="24"/>
              </w:rPr>
            </w:pPr>
          </w:p>
          <w:p w14:paraId="66739609" w14:textId="4291CEDF" w:rsidR="00E35487" w:rsidRPr="00414807" w:rsidRDefault="00E35487" w:rsidP="00E35487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414807">
              <w:rPr>
                <w:sz w:val="24"/>
              </w:rPr>
              <w:t>Increase</w:t>
            </w:r>
            <w:r w:rsidR="002F4F04">
              <w:rPr>
                <w:sz w:val="24"/>
              </w:rPr>
              <w:t>d</w:t>
            </w:r>
            <w:r w:rsidRPr="00414807">
              <w:rPr>
                <w:sz w:val="24"/>
              </w:rPr>
              <w:t xml:space="preserve"> swimming data</w:t>
            </w:r>
          </w:p>
          <w:p w14:paraId="34959D4B" w14:textId="77777777" w:rsidR="00E35487" w:rsidRDefault="00E35487" w:rsidP="00E35487">
            <w:pPr>
              <w:pStyle w:val="TableParagraph"/>
              <w:rPr>
                <w:i/>
              </w:rPr>
            </w:pPr>
          </w:p>
          <w:p w14:paraId="7BD58BA2" w14:textId="77777777" w:rsidR="00E35487" w:rsidRDefault="00E35487" w:rsidP="00E35487">
            <w:pPr>
              <w:pStyle w:val="TableParagraph"/>
              <w:rPr>
                <w:i/>
              </w:rPr>
            </w:pPr>
          </w:p>
          <w:p w14:paraId="4357A966" w14:textId="77777777" w:rsidR="00E35487" w:rsidRDefault="00E35487" w:rsidP="00E35487">
            <w:pPr>
              <w:pStyle w:val="TableParagraph"/>
              <w:rPr>
                <w:i/>
              </w:rPr>
            </w:pPr>
          </w:p>
          <w:p w14:paraId="3D7550CD" w14:textId="66C1ABA2" w:rsidR="00E35487" w:rsidRPr="000662F3" w:rsidRDefault="00E35487" w:rsidP="00E35487">
            <w:pPr>
              <w:pStyle w:val="TableParagraph"/>
              <w:rPr>
                <w:i/>
              </w:rPr>
            </w:pPr>
            <w:r w:rsidRPr="000662F3">
              <w:rPr>
                <w:i/>
              </w:rPr>
              <w:t>WIDER IMPACT AS A RESULT OF ABOVE</w:t>
            </w:r>
          </w:p>
          <w:p w14:paraId="5A9A3A46" w14:textId="77777777" w:rsidR="00E35487" w:rsidRPr="000662F3" w:rsidRDefault="00E35487" w:rsidP="00E35487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Behaviour has improved particularly at lunch times and this has led to improved learning in the afternoons</w:t>
            </w:r>
          </w:p>
          <w:p w14:paraId="626AA27C" w14:textId="77777777" w:rsidR="00E35487" w:rsidRPr="000662F3" w:rsidRDefault="00E35487" w:rsidP="00E35487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Very few instances of pupils not bring kit to school and as a result progress and achievement in curriculum PE is good.</w:t>
            </w:r>
          </w:p>
          <w:p w14:paraId="2AD454A4" w14:textId="77777777" w:rsidR="00E35487" w:rsidRPr="000662F3" w:rsidRDefault="00E35487" w:rsidP="00E35487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 xml:space="preserve">95% of pupils say they enjoy PE and </w:t>
            </w:r>
            <w:r w:rsidRPr="000662F3">
              <w:rPr>
                <w:i/>
              </w:rPr>
              <w:lastRenderedPageBreak/>
              <w:t>Sport and want to get involved in more activities.</w:t>
            </w:r>
          </w:p>
          <w:p w14:paraId="582B9818" w14:textId="77777777" w:rsidR="00E35487" w:rsidRDefault="00E35487" w:rsidP="00E35487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sz w:val="24"/>
              </w:rPr>
            </w:pPr>
            <w:r w:rsidRPr="000662F3">
              <w:rPr>
                <w:i/>
              </w:rPr>
              <w:t>Pupils who were disaffected in school are now engaged and want to take part.</w:t>
            </w:r>
          </w:p>
        </w:tc>
        <w:tc>
          <w:tcPr>
            <w:tcW w:w="2495" w:type="dxa"/>
          </w:tcPr>
          <w:p w14:paraId="1AC5CDBE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1DA1C849" w14:textId="74A98921" w:rsidR="00195CBA" w:rsidRDefault="00FC062A" w:rsidP="00FC062A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Pay for whole package with the Get Ahead partnership </w:t>
            </w:r>
            <w:r w:rsidR="003C2B4E">
              <w:rPr>
                <w:sz w:val="24"/>
              </w:rPr>
              <w:t>add a wider range of activities offered to children</w:t>
            </w:r>
          </w:p>
          <w:p w14:paraId="27B9CAB2" w14:textId="77777777" w:rsidR="00195CBA" w:rsidRPr="00345C5B" w:rsidRDefault="00195CBA" w:rsidP="00195CBA">
            <w:pPr>
              <w:pStyle w:val="TableParagraph"/>
              <w:ind w:left="360"/>
              <w:rPr>
                <w:sz w:val="24"/>
              </w:rPr>
            </w:pPr>
          </w:p>
          <w:p w14:paraId="3572E399" w14:textId="77777777" w:rsidR="00E35487" w:rsidRPr="00345C5B" w:rsidRDefault="00E35487" w:rsidP="00E35487">
            <w:pPr>
              <w:pStyle w:val="ListParagraph"/>
              <w:rPr>
                <w:sz w:val="24"/>
              </w:rPr>
            </w:pPr>
          </w:p>
          <w:p w14:paraId="2F380022" w14:textId="4E4FC35F" w:rsidR="00E35487" w:rsidRPr="00D579C7" w:rsidRDefault="00E35487" w:rsidP="00954157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</w:tr>
      <w:tr w:rsidR="0016285A" w14:paraId="0B8F3870" w14:textId="77777777" w:rsidTr="00A52EC2">
        <w:trPr>
          <w:trHeight w:val="340"/>
        </w:trPr>
        <w:tc>
          <w:tcPr>
            <w:tcW w:w="12883" w:type="dxa"/>
            <w:gridSpan w:val="4"/>
            <w:vMerge w:val="restart"/>
            <w:shd w:val="clear" w:color="auto" w:fill="E3B67B"/>
          </w:tcPr>
          <w:p w14:paraId="04E8722D" w14:textId="77777777" w:rsidR="0016285A" w:rsidRPr="00623C0E" w:rsidRDefault="0016285A" w:rsidP="00203F8B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 w:rsidRPr="00623C0E">
              <w:rPr>
                <w:b/>
                <w:sz w:val="24"/>
              </w:rPr>
              <w:t>Key indicator 5: Increased participation in competitive sport</w:t>
            </w:r>
          </w:p>
        </w:tc>
        <w:tc>
          <w:tcPr>
            <w:tcW w:w="2495" w:type="dxa"/>
          </w:tcPr>
          <w:p w14:paraId="41DB8951" w14:textId="1D1E0E65" w:rsidR="0016285A" w:rsidRDefault="00A52EC2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16285A">
              <w:rPr>
                <w:color w:val="231F20"/>
                <w:sz w:val="24"/>
              </w:rPr>
              <w:t xml:space="preserve"> of total allocation:</w:t>
            </w:r>
          </w:p>
        </w:tc>
      </w:tr>
      <w:tr w:rsidR="0016285A" w14:paraId="697FC8A8" w14:textId="77777777" w:rsidTr="00A52EC2">
        <w:trPr>
          <w:trHeight w:val="280"/>
        </w:trPr>
        <w:tc>
          <w:tcPr>
            <w:tcW w:w="12883" w:type="dxa"/>
            <w:gridSpan w:val="4"/>
            <w:vMerge/>
          </w:tcPr>
          <w:p w14:paraId="6CEB15CE" w14:textId="77777777" w:rsidR="0016285A" w:rsidRDefault="0016285A" w:rsidP="00203F8B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</w:tcPr>
          <w:p w14:paraId="523E3926" w14:textId="79A7B5EF" w:rsidR="0016285A" w:rsidRDefault="00B412AB" w:rsidP="00203F8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16285A" w14:paraId="60305F55" w14:textId="77777777" w:rsidTr="006B5BEF">
        <w:trPr>
          <w:trHeight w:val="600"/>
        </w:trPr>
        <w:tc>
          <w:tcPr>
            <w:tcW w:w="3758" w:type="dxa"/>
          </w:tcPr>
          <w:p w14:paraId="60106526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DDB7579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738" w:type="dxa"/>
          </w:tcPr>
          <w:p w14:paraId="2CF5E7D6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83" w:type="dxa"/>
          </w:tcPr>
          <w:p w14:paraId="0ADF39E8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49E3231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004" w:type="dxa"/>
          </w:tcPr>
          <w:p w14:paraId="62E6F6A0" w14:textId="77777777" w:rsidR="0016285A" w:rsidRDefault="0016285A" w:rsidP="00203F8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495" w:type="dxa"/>
          </w:tcPr>
          <w:p w14:paraId="79697190" w14:textId="77777777" w:rsidR="0016285A" w:rsidRDefault="0016285A" w:rsidP="00203F8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A4826D" w14:textId="77777777" w:rsidR="0016285A" w:rsidRDefault="0016285A" w:rsidP="00203F8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35487" w14:paraId="370426B4" w14:textId="77777777" w:rsidTr="006B5BEF">
        <w:trPr>
          <w:trHeight w:val="689"/>
        </w:trPr>
        <w:tc>
          <w:tcPr>
            <w:tcW w:w="3758" w:type="dxa"/>
          </w:tcPr>
          <w:p w14:paraId="04ECD8C2" w14:textId="1C0FB9AB" w:rsidR="00E35487" w:rsidRDefault="00E35487" w:rsidP="00E35487">
            <w:pPr>
              <w:pStyle w:val="TableParagraph"/>
            </w:pPr>
          </w:p>
          <w:p w14:paraId="774AF2BF" w14:textId="77777777" w:rsidR="00E35487" w:rsidRDefault="00E35487" w:rsidP="00E35487">
            <w:pPr>
              <w:pStyle w:val="TableParagraph"/>
            </w:pPr>
          </w:p>
          <w:p w14:paraId="7B35B6E6" w14:textId="12AE6183" w:rsidR="00DC4A94" w:rsidRDefault="002A7E0E" w:rsidP="00E35487">
            <w:pPr>
              <w:pStyle w:val="TableParagraph"/>
            </w:pPr>
            <w:r>
              <w:t xml:space="preserve">Purchase Get Ahead Partnership competitions package </w:t>
            </w:r>
          </w:p>
          <w:p w14:paraId="1F5B42AE" w14:textId="77777777" w:rsidR="00E35487" w:rsidRDefault="00E35487" w:rsidP="00E35487">
            <w:pPr>
              <w:pStyle w:val="TableParagraph"/>
            </w:pPr>
            <w:r>
              <w:t>-To increase the numbers of children who take part in inclusive sports competitions.</w:t>
            </w:r>
          </w:p>
          <w:p w14:paraId="55B33694" w14:textId="5A5571F7" w:rsidR="00B250C4" w:rsidRDefault="00B250C4" w:rsidP="00E35487">
            <w:pPr>
              <w:pStyle w:val="TableParagraph"/>
            </w:pPr>
          </w:p>
          <w:p w14:paraId="4455F193" w14:textId="22292AB4" w:rsidR="00B250C4" w:rsidRPr="006B5BEF" w:rsidRDefault="00B250C4" w:rsidP="00E35487">
            <w:pPr>
              <w:pStyle w:val="TableParagraph"/>
            </w:pPr>
            <w:r>
              <w:t>-Increase the number of children who can access competitions</w:t>
            </w:r>
          </w:p>
        </w:tc>
        <w:tc>
          <w:tcPr>
            <w:tcW w:w="3738" w:type="dxa"/>
          </w:tcPr>
          <w:p w14:paraId="552BF50B" w14:textId="40E10549" w:rsidR="00E35487" w:rsidRPr="00A52EC2" w:rsidRDefault="00E35487" w:rsidP="00023B1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EF03EAF" w14:textId="11A1C074" w:rsidR="00023B1F" w:rsidRDefault="00023B1F" w:rsidP="00E3548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60E5CE" w14:textId="77777777" w:rsidR="00023B1F" w:rsidRPr="00A52EC2" w:rsidRDefault="00023B1F" w:rsidP="00E3548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811BB9" w14:textId="77777777" w:rsidR="00E35487" w:rsidRPr="00A52EC2" w:rsidRDefault="00E35487" w:rsidP="00E35487">
            <w:pPr>
              <w:pStyle w:val="TableParagraph"/>
              <w:rPr>
                <w:rFonts w:asciiTheme="minorHAnsi" w:hAnsiTheme="minorHAnsi" w:cstheme="minorHAnsi"/>
              </w:rPr>
            </w:pPr>
            <w:r w:rsidRPr="00A52EC2">
              <w:rPr>
                <w:rFonts w:asciiTheme="minorHAnsi" w:hAnsiTheme="minorHAnsi" w:cstheme="minorHAnsi"/>
              </w:rPr>
              <w:t>- Ensure that school takes part in these competitions when they are available.</w:t>
            </w:r>
          </w:p>
          <w:p w14:paraId="15342E60" w14:textId="77777777" w:rsidR="00B250C4" w:rsidRPr="006B5BEF" w:rsidRDefault="00B250C4" w:rsidP="00E3548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8D4A656" w14:textId="77777777" w:rsidR="00B250C4" w:rsidRPr="00A52EC2" w:rsidRDefault="00B250C4" w:rsidP="00E3548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2EC2">
              <w:rPr>
                <w:rFonts w:asciiTheme="minorHAnsi" w:hAnsiTheme="minorHAnsi" w:cstheme="minorHAnsi"/>
                <w:sz w:val="24"/>
              </w:rPr>
              <w:t>-Enter b and C teams for competition to be able to apply for Gold in the school games.</w:t>
            </w:r>
          </w:p>
        </w:tc>
        <w:tc>
          <w:tcPr>
            <w:tcW w:w="1383" w:type="dxa"/>
          </w:tcPr>
          <w:p w14:paraId="0E68E222" w14:textId="6BDCE118" w:rsidR="00E35487" w:rsidRPr="00A52EC2" w:rsidRDefault="00E35487" w:rsidP="00E3548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EB89DE8" w14:textId="77777777" w:rsidR="00E35487" w:rsidRPr="00A52EC2" w:rsidRDefault="00E35487" w:rsidP="00E35487">
            <w:pPr>
              <w:rPr>
                <w:rFonts w:asciiTheme="minorHAnsi" w:hAnsiTheme="minorHAnsi" w:cstheme="minorHAnsi"/>
              </w:rPr>
            </w:pPr>
          </w:p>
          <w:p w14:paraId="7D62D461" w14:textId="77777777" w:rsidR="00E35487" w:rsidRPr="00A52EC2" w:rsidRDefault="00E35487" w:rsidP="00E35487">
            <w:pPr>
              <w:rPr>
                <w:rFonts w:asciiTheme="minorHAnsi" w:hAnsiTheme="minorHAnsi" w:cstheme="minorHAnsi"/>
              </w:rPr>
            </w:pPr>
          </w:p>
          <w:p w14:paraId="078B034E" w14:textId="77777777" w:rsidR="00E35487" w:rsidRPr="00A52EC2" w:rsidRDefault="00E35487" w:rsidP="00E35487">
            <w:pPr>
              <w:rPr>
                <w:rFonts w:asciiTheme="minorHAnsi" w:hAnsiTheme="minorHAnsi" w:cstheme="minorHAnsi"/>
              </w:rPr>
            </w:pPr>
          </w:p>
          <w:p w14:paraId="492506DD" w14:textId="0DC50A3A" w:rsidR="00E35487" w:rsidRPr="00A52EC2" w:rsidRDefault="002A7E0E" w:rsidP="00E3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£2200</w:t>
            </w:r>
          </w:p>
          <w:p w14:paraId="31CD0C16" w14:textId="77777777" w:rsidR="00E35487" w:rsidRPr="00A52EC2" w:rsidRDefault="00E35487" w:rsidP="00E35487">
            <w:pPr>
              <w:rPr>
                <w:rFonts w:asciiTheme="minorHAnsi" w:hAnsiTheme="minorHAnsi" w:cstheme="minorHAnsi"/>
              </w:rPr>
            </w:pPr>
          </w:p>
          <w:p w14:paraId="7FD8715F" w14:textId="77777777" w:rsidR="00E35487" w:rsidRPr="00A52EC2" w:rsidRDefault="00E35487" w:rsidP="00E35487">
            <w:pPr>
              <w:rPr>
                <w:rFonts w:asciiTheme="minorHAnsi" w:hAnsiTheme="minorHAnsi" w:cstheme="minorHAnsi"/>
              </w:rPr>
            </w:pPr>
          </w:p>
          <w:p w14:paraId="7EAECB7B" w14:textId="4A6DA5AB" w:rsidR="00DC4A94" w:rsidRPr="00A52EC2" w:rsidRDefault="00DC4A94" w:rsidP="00E35487">
            <w:pPr>
              <w:rPr>
                <w:rFonts w:asciiTheme="minorHAnsi" w:hAnsiTheme="minorHAnsi" w:cstheme="minorHAnsi"/>
              </w:rPr>
            </w:pPr>
          </w:p>
          <w:p w14:paraId="19BC3BC3" w14:textId="77777777" w:rsidR="00DC4A94" w:rsidRPr="00A52EC2" w:rsidRDefault="00DC4A94" w:rsidP="00E35487">
            <w:pPr>
              <w:rPr>
                <w:rFonts w:asciiTheme="minorHAnsi" w:hAnsiTheme="minorHAnsi" w:cstheme="minorHAnsi"/>
              </w:rPr>
            </w:pPr>
          </w:p>
          <w:p w14:paraId="5C90BC3B" w14:textId="1FB1786F" w:rsidR="00AF03A7" w:rsidRPr="00A52EC2" w:rsidRDefault="00AF03A7" w:rsidP="00E354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4" w:type="dxa"/>
          </w:tcPr>
          <w:p w14:paraId="6930E822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646A5A90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  <w:r w:rsidRPr="00345C5B">
              <w:rPr>
                <w:sz w:val="24"/>
              </w:rPr>
              <w:t>Data from competitions</w:t>
            </w:r>
          </w:p>
          <w:p w14:paraId="20E36DAB" w14:textId="77777777" w:rsidR="00E35487" w:rsidRPr="00345C5B" w:rsidRDefault="00E35487" w:rsidP="00E35487">
            <w:pPr>
              <w:pStyle w:val="TableParagraph"/>
              <w:rPr>
                <w:sz w:val="24"/>
              </w:rPr>
            </w:pPr>
          </w:p>
          <w:p w14:paraId="2D660C30" w14:textId="77777777" w:rsidR="00E35487" w:rsidRPr="00414807" w:rsidRDefault="00E35487" w:rsidP="00E35487">
            <w:pPr>
              <w:pStyle w:val="TableParagraph"/>
              <w:numPr>
                <w:ilvl w:val="0"/>
                <w:numId w:val="27"/>
              </w:numPr>
              <w:rPr>
                <w:rFonts w:ascii="Times New Roman"/>
                <w:sz w:val="24"/>
              </w:rPr>
            </w:pPr>
            <w:r w:rsidRPr="00345C5B">
              <w:rPr>
                <w:sz w:val="24"/>
              </w:rPr>
              <w:t>Social media and pictures on websites etc</w:t>
            </w:r>
          </w:p>
        </w:tc>
        <w:tc>
          <w:tcPr>
            <w:tcW w:w="2495" w:type="dxa"/>
          </w:tcPr>
          <w:p w14:paraId="1D5CEBFE" w14:textId="4E77F2B1" w:rsidR="00E35487" w:rsidRPr="00345C5B" w:rsidRDefault="00E35487" w:rsidP="00E35487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 w:rsidRPr="00345C5B">
              <w:rPr>
                <w:sz w:val="24"/>
              </w:rPr>
              <w:t>Continue to monitor and assess the competition data</w:t>
            </w:r>
          </w:p>
          <w:p w14:paraId="32D85219" w14:textId="77777777" w:rsidR="00E35487" w:rsidRPr="00345C5B" w:rsidRDefault="00E35487" w:rsidP="00E35487">
            <w:pPr>
              <w:pStyle w:val="TableParagraph"/>
              <w:ind w:left="142"/>
              <w:rPr>
                <w:sz w:val="24"/>
              </w:rPr>
            </w:pPr>
          </w:p>
          <w:p w14:paraId="51BC2933" w14:textId="4B6DF30C" w:rsidR="00E35487" w:rsidRPr="00345C5B" w:rsidRDefault="00E35487" w:rsidP="00E35487">
            <w:pPr>
              <w:pStyle w:val="TableParagraph"/>
              <w:numPr>
                <w:ilvl w:val="0"/>
                <w:numId w:val="26"/>
              </w:numPr>
              <w:rPr>
                <w:sz w:val="24"/>
              </w:rPr>
            </w:pPr>
            <w:r w:rsidRPr="00345C5B">
              <w:rPr>
                <w:sz w:val="24"/>
              </w:rPr>
              <w:t>Find additional ways for more children to access school competitions – staff to hel</w:t>
            </w:r>
            <w:r w:rsidR="00954157">
              <w:rPr>
                <w:sz w:val="24"/>
              </w:rPr>
              <w:t>p</w:t>
            </w:r>
          </w:p>
        </w:tc>
      </w:tr>
    </w:tbl>
    <w:p w14:paraId="63966B72" w14:textId="59756FC1" w:rsidR="0016285A" w:rsidRPr="0026303C" w:rsidRDefault="0016285A" w:rsidP="00225072">
      <w:pPr>
        <w:jc w:val="both"/>
        <w:rPr>
          <w:rFonts w:ascii="Arial" w:hAnsi="Arial"/>
        </w:rPr>
      </w:pPr>
    </w:p>
    <w:sectPr w:rsidR="0016285A" w:rsidRPr="0026303C" w:rsidSect="0016285A">
      <w:headerReference w:type="default" r:id="rId19"/>
      <w:pgSz w:w="16838" w:h="11906" w:orient="landscape"/>
      <w:pgMar w:top="1800" w:right="1440" w:bottom="180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16CD" w14:textId="77777777" w:rsidR="00A52EC2" w:rsidRDefault="00A52EC2">
      <w:r>
        <w:separator/>
      </w:r>
    </w:p>
  </w:endnote>
  <w:endnote w:type="continuationSeparator" w:id="0">
    <w:p w14:paraId="60B0ABAA" w14:textId="77777777" w:rsidR="00A52EC2" w:rsidRDefault="00A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FFD0" w14:textId="77777777" w:rsidR="00A52EC2" w:rsidRDefault="00A52E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6EB951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36548" w14:textId="77777777" w:rsidR="00A52EC2" w:rsidRDefault="00A52EC2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EB95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pt;margin-top:558.4pt;width:57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23536548" w14:textId="77777777" w:rsidR="00A52EC2" w:rsidRDefault="00A52EC2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93F4" w14:textId="77777777" w:rsidR="00A52EC2" w:rsidRDefault="00A52EC2">
      <w:r>
        <w:separator/>
      </w:r>
    </w:p>
  </w:footnote>
  <w:footnote w:type="continuationSeparator" w:id="0">
    <w:p w14:paraId="0598116D" w14:textId="77777777" w:rsidR="00A52EC2" w:rsidRDefault="00A5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64A9" w14:textId="77777777" w:rsidR="00A52EC2" w:rsidRDefault="00A52E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FBE5AB4" wp14:editId="07777777">
          <wp:simplePos x="0" y="0"/>
          <wp:positionH relativeFrom="column">
            <wp:posOffset>8625205</wp:posOffset>
          </wp:positionH>
          <wp:positionV relativeFrom="paragraph">
            <wp:posOffset>44450</wp:posOffset>
          </wp:positionV>
          <wp:extent cx="1292860" cy="749300"/>
          <wp:effectExtent l="0" t="0" r="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9A5" w14:textId="77777777" w:rsidR="00A52EC2" w:rsidRDefault="00A52EC2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833680E" wp14:editId="07777777">
          <wp:simplePos x="0" y="0"/>
          <wp:positionH relativeFrom="column">
            <wp:posOffset>8244205</wp:posOffset>
          </wp:positionH>
          <wp:positionV relativeFrom="paragraph">
            <wp:posOffset>-163830</wp:posOffset>
          </wp:positionV>
          <wp:extent cx="1292860" cy="749300"/>
          <wp:effectExtent l="0" t="0" r="0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88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614E7"/>
    <w:multiLevelType w:val="hybridMultilevel"/>
    <w:tmpl w:val="35FEB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2E9"/>
    <w:multiLevelType w:val="multilevel"/>
    <w:tmpl w:val="587A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6829"/>
    <w:multiLevelType w:val="multilevel"/>
    <w:tmpl w:val="63E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9799B"/>
    <w:multiLevelType w:val="hybridMultilevel"/>
    <w:tmpl w:val="037264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892C92"/>
    <w:multiLevelType w:val="hybridMultilevel"/>
    <w:tmpl w:val="AAECC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347C"/>
    <w:multiLevelType w:val="hybridMultilevel"/>
    <w:tmpl w:val="6B12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B1710"/>
    <w:multiLevelType w:val="hybridMultilevel"/>
    <w:tmpl w:val="89061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04133"/>
    <w:multiLevelType w:val="multilevel"/>
    <w:tmpl w:val="F58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92FF3"/>
    <w:multiLevelType w:val="hybridMultilevel"/>
    <w:tmpl w:val="1ACEBEAE"/>
    <w:lvl w:ilvl="0" w:tplc="C58AF93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BC9211A"/>
    <w:multiLevelType w:val="hybridMultilevel"/>
    <w:tmpl w:val="5EF44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3FF2"/>
    <w:multiLevelType w:val="hybridMultilevel"/>
    <w:tmpl w:val="381C00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29A5"/>
    <w:multiLevelType w:val="hybridMultilevel"/>
    <w:tmpl w:val="8D58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1A2D"/>
    <w:multiLevelType w:val="hybridMultilevel"/>
    <w:tmpl w:val="9354A9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7622A"/>
    <w:multiLevelType w:val="hybridMultilevel"/>
    <w:tmpl w:val="4A6C7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370BF0"/>
    <w:multiLevelType w:val="hybridMultilevel"/>
    <w:tmpl w:val="29EC8CE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4C3505"/>
    <w:multiLevelType w:val="multilevel"/>
    <w:tmpl w:val="891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D7419"/>
    <w:multiLevelType w:val="multilevel"/>
    <w:tmpl w:val="861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520A6"/>
    <w:multiLevelType w:val="hybridMultilevel"/>
    <w:tmpl w:val="E51CF3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02F4C"/>
    <w:multiLevelType w:val="hybridMultilevel"/>
    <w:tmpl w:val="7F4C02D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DF6028"/>
    <w:multiLevelType w:val="hybridMultilevel"/>
    <w:tmpl w:val="3186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4641"/>
    <w:multiLevelType w:val="hybridMultilevel"/>
    <w:tmpl w:val="1B40AD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80E64"/>
    <w:multiLevelType w:val="multilevel"/>
    <w:tmpl w:val="759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306FE"/>
    <w:multiLevelType w:val="hybridMultilevel"/>
    <w:tmpl w:val="44D874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D613C"/>
    <w:multiLevelType w:val="hybridMultilevel"/>
    <w:tmpl w:val="D0FE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94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239193">
    <w:abstractNumId w:val="5"/>
  </w:num>
  <w:num w:numId="3" w16cid:durableId="37316248">
    <w:abstractNumId w:val="12"/>
  </w:num>
  <w:num w:numId="4" w16cid:durableId="863330175">
    <w:abstractNumId w:val="25"/>
  </w:num>
  <w:num w:numId="5" w16cid:durableId="895630848">
    <w:abstractNumId w:val="6"/>
  </w:num>
  <w:num w:numId="6" w16cid:durableId="1010840653">
    <w:abstractNumId w:val="21"/>
  </w:num>
  <w:num w:numId="7" w16cid:durableId="956643271">
    <w:abstractNumId w:val="0"/>
  </w:num>
  <w:num w:numId="8" w16cid:durableId="906695233">
    <w:abstractNumId w:val="23"/>
  </w:num>
  <w:num w:numId="9" w16cid:durableId="915826823">
    <w:abstractNumId w:val="18"/>
  </w:num>
  <w:num w:numId="10" w16cid:durableId="76942659">
    <w:abstractNumId w:val="3"/>
  </w:num>
  <w:num w:numId="11" w16cid:durableId="7144929">
    <w:abstractNumId w:val="2"/>
  </w:num>
  <w:num w:numId="12" w16cid:durableId="843862330">
    <w:abstractNumId w:val="8"/>
  </w:num>
  <w:num w:numId="13" w16cid:durableId="793912549">
    <w:abstractNumId w:val="17"/>
  </w:num>
  <w:num w:numId="14" w16cid:durableId="1860047831">
    <w:abstractNumId w:val="15"/>
  </w:num>
  <w:num w:numId="15" w16cid:durableId="1519782017">
    <w:abstractNumId w:val="9"/>
  </w:num>
  <w:num w:numId="16" w16cid:durableId="1667439532">
    <w:abstractNumId w:val="10"/>
  </w:num>
  <w:num w:numId="17" w16cid:durableId="1192303656">
    <w:abstractNumId w:val="14"/>
  </w:num>
  <w:num w:numId="18" w16cid:durableId="27338257">
    <w:abstractNumId w:val="22"/>
  </w:num>
  <w:num w:numId="19" w16cid:durableId="506596477">
    <w:abstractNumId w:val="11"/>
  </w:num>
  <w:num w:numId="20" w16cid:durableId="1597667900">
    <w:abstractNumId w:val="4"/>
  </w:num>
  <w:num w:numId="21" w16cid:durableId="2070616245">
    <w:abstractNumId w:val="24"/>
  </w:num>
  <w:num w:numId="22" w16cid:durableId="1571963456">
    <w:abstractNumId w:val="7"/>
  </w:num>
  <w:num w:numId="23" w16cid:durableId="1659764821">
    <w:abstractNumId w:val="13"/>
  </w:num>
  <w:num w:numId="24" w16cid:durableId="1382316900">
    <w:abstractNumId w:val="16"/>
  </w:num>
  <w:num w:numId="25" w16cid:durableId="910893952">
    <w:abstractNumId w:val="20"/>
  </w:num>
  <w:num w:numId="26" w16cid:durableId="84107857">
    <w:abstractNumId w:val="19"/>
  </w:num>
  <w:num w:numId="27" w16cid:durableId="40850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ff5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37"/>
    <w:rsid w:val="00004655"/>
    <w:rsid w:val="00023B1F"/>
    <w:rsid w:val="00032350"/>
    <w:rsid w:val="00070A8A"/>
    <w:rsid w:val="00074CD3"/>
    <w:rsid w:val="00083051"/>
    <w:rsid w:val="000851E2"/>
    <w:rsid w:val="00090305"/>
    <w:rsid w:val="000C3737"/>
    <w:rsid w:val="00120FF0"/>
    <w:rsid w:val="0012273C"/>
    <w:rsid w:val="00125528"/>
    <w:rsid w:val="00155083"/>
    <w:rsid w:val="0016285A"/>
    <w:rsid w:val="0016590D"/>
    <w:rsid w:val="0017335E"/>
    <w:rsid w:val="00183DD3"/>
    <w:rsid w:val="00195CBA"/>
    <w:rsid w:val="001B252E"/>
    <w:rsid w:val="001C5A8A"/>
    <w:rsid w:val="001D446C"/>
    <w:rsid w:val="001E2AE2"/>
    <w:rsid w:val="001E3F15"/>
    <w:rsid w:val="001E7A2F"/>
    <w:rsid w:val="001F48A9"/>
    <w:rsid w:val="00203F8B"/>
    <w:rsid w:val="00225072"/>
    <w:rsid w:val="00226A3B"/>
    <w:rsid w:val="00245D0A"/>
    <w:rsid w:val="002546A0"/>
    <w:rsid w:val="00261635"/>
    <w:rsid w:val="0026303C"/>
    <w:rsid w:val="00286D43"/>
    <w:rsid w:val="002A19EE"/>
    <w:rsid w:val="002A5E72"/>
    <w:rsid w:val="002A7E0E"/>
    <w:rsid w:val="002B4F1B"/>
    <w:rsid w:val="002D4169"/>
    <w:rsid w:val="002F4F04"/>
    <w:rsid w:val="002F6821"/>
    <w:rsid w:val="00312440"/>
    <w:rsid w:val="00340223"/>
    <w:rsid w:val="003437FF"/>
    <w:rsid w:val="00345C5B"/>
    <w:rsid w:val="00364C6C"/>
    <w:rsid w:val="00364D72"/>
    <w:rsid w:val="00387727"/>
    <w:rsid w:val="0039391E"/>
    <w:rsid w:val="003960C9"/>
    <w:rsid w:val="003B2139"/>
    <w:rsid w:val="003C2B4E"/>
    <w:rsid w:val="003C3324"/>
    <w:rsid w:val="003D09DF"/>
    <w:rsid w:val="003E1D13"/>
    <w:rsid w:val="003E3002"/>
    <w:rsid w:val="003F2BF1"/>
    <w:rsid w:val="003F78EF"/>
    <w:rsid w:val="004258A2"/>
    <w:rsid w:val="00427B75"/>
    <w:rsid w:val="004523A9"/>
    <w:rsid w:val="00462807"/>
    <w:rsid w:val="00481D19"/>
    <w:rsid w:val="00484030"/>
    <w:rsid w:val="004A6E8B"/>
    <w:rsid w:val="004B631A"/>
    <w:rsid w:val="004C3157"/>
    <w:rsid w:val="004C7EA6"/>
    <w:rsid w:val="004E2D99"/>
    <w:rsid w:val="004E314B"/>
    <w:rsid w:val="004F112E"/>
    <w:rsid w:val="004F1658"/>
    <w:rsid w:val="005205E1"/>
    <w:rsid w:val="005213F9"/>
    <w:rsid w:val="0052417B"/>
    <w:rsid w:val="00543924"/>
    <w:rsid w:val="00576C93"/>
    <w:rsid w:val="005771C3"/>
    <w:rsid w:val="0058435D"/>
    <w:rsid w:val="00587F13"/>
    <w:rsid w:val="005B6416"/>
    <w:rsid w:val="005C1B6F"/>
    <w:rsid w:val="005C4FDA"/>
    <w:rsid w:val="005D05F7"/>
    <w:rsid w:val="005D3ACF"/>
    <w:rsid w:val="005D461E"/>
    <w:rsid w:val="005F1A7B"/>
    <w:rsid w:val="00601F4E"/>
    <w:rsid w:val="00603F57"/>
    <w:rsid w:val="006233C2"/>
    <w:rsid w:val="00623C0E"/>
    <w:rsid w:val="00636E21"/>
    <w:rsid w:val="006465D8"/>
    <w:rsid w:val="00656521"/>
    <w:rsid w:val="0066619C"/>
    <w:rsid w:val="00666E7C"/>
    <w:rsid w:val="00670DCE"/>
    <w:rsid w:val="006719A3"/>
    <w:rsid w:val="006853BD"/>
    <w:rsid w:val="0069353B"/>
    <w:rsid w:val="00696171"/>
    <w:rsid w:val="006A6B3B"/>
    <w:rsid w:val="006B0384"/>
    <w:rsid w:val="006B0DAD"/>
    <w:rsid w:val="006B41AD"/>
    <w:rsid w:val="006B4CBA"/>
    <w:rsid w:val="006B5BEF"/>
    <w:rsid w:val="006C5E37"/>
    <w:rsid w:val="006D1391"/>
    <w:rsid w:val="006D1525"/>
    <w:rsid w:val="006E00E4"/>
    <w:rsid w:val="006E3202"/>
    <w:rsid w:val="00703773"/>
    <w:rsid w:val="0071413B"/>
    <w:rsid w:val="00716E07"/>
    <w:rsid w:val="00724456"/>
    <w:rsid w:val="007267CC"/>
    <w:rsid w:val="007271CA"/>
    <w:rsid w:val="00746712"/>
    <w:rsid w:val="0076104B"/>
    <w:rsid w:val="007729D9"/>
    <w:rsid w:val="00782111"/>
    <w:rsid w:val="007A464A"/>
    <w:rsid w:val="007A4E28"/>
    <w:rsid w:val="007A4ED3"/>
    <w:rsid w:val="007B7A5E"/>
    <w:rsid w:val="00814167"/>
    <w:rsid w:val="00822149"/>
    <w:rsid w:val="00826976"/>
    <w:rsid w:val="00846CA2"/>
    <w:rsid w:val="0085481F"/>
    <w:rsid w:val="00855D11"/>
    <w:rsid w:val="00861D81"/>
    <w:rsid w:val="00865AB9"/>
    <w:rsid w:val="0088346E"/>
    <w:rsid w:val="008A7BC2"/>
    <w:rsid w:val="008C1B8E"/>
    <w:rsid w:val="008C723E"/>
    <w:rsid w:val="008D4096"/>
    <w:rsid w:val="008E265E"/>
    <w:rsid w:val="008E6ACC"/>
    <w:rsid w:val="00907D79"/>
    <w:rsid w:val="00915392"/>
    <w:rsid w:val="009162CE"/>
    <w:rsid w:val="00920AC3"/>
    <w:rsid w:val="00937FA1"/>
    <w:rsid w:val="009427CA"/>
    <w:rsid w:val="009437AB"/>
    <w:rsid w:val="00944953"/>
    <w:rsid w:val="00954157"/>
    <w:rsid w:val="00955DB9"/>
    <w:rsid w:val="009632D0"/>
    <w:rsid w:val="00964674"/>
    <w:rsid w:val="00964897"/>
    <w:rsid w:val="00986959"/>
    <w:rsid w:val="009979A2"/>
    <w:rsid w:val="009B52F4"/>
    <w:rsid w:val="009C63A9"/>
    <w:rsid w:val="009E4F11"/>
    <w:rsid w:val="009F441F"/>
    <w:rsid w:val="00A31672"/>
    <w:rsid w:val="00A32A2E"/>
    <w:rsid w:val="00A52EC2"/>
    <w:rsid w:val="00A61343"/>
    <w:rsid w:val="00A67595"/>
    <w:rsid w:val="00A70BC7"/>
    <w:rsid w:val="00A81B10"/>
    <w:rsid w:val="00AA1F19"/>
    <w:rsid w:val="00AB1801"/>
    <w:rsid w:val="00AB1F27"/>
    <w:rsid w:val="00AB3084"/>
    <w:rsid w:val="00AB33E9"/>
    <w:rsid w:val="00AB5CE2"/>
    <w:rsid w:val="00AC05F1"/>
    <w:rsid w:val="00AC2302"/>
    <w:rsid w:val="00AC351C"/>
    <w:rsid w:val="00AD32A3"/>
    <w:rsid w:val="00AE1FCD"/>
    <w:rsid w:val="00AE37E3"/>
    <w:rsid w:val="00AF03A7"/>
    <w:rsid w:val="00B1130E"/>
    <w:rsid w:val="00B250C4"/>
    <w:rsid w:val="00B27955"/>
    <w:rsid w:val="00B412AB"/>
    <w:rsid w:val="00B45A40"/>
    <w:rsid w:val="00B543EA"/>
    <w:rsid w:val="00B54EDB"/>
    <w:rsid w:val="00B70847"/>
    <w:rsid w:val="00B821EE"/>
    <w:rsid w:val="00BC7BAC"/>
    <w:rsid w:val="00BD19D5"/>
    <w:rsid w:val="00BD53CE"/>
    <w:rsid w:val="00BE44D1"/>
    <w:rsid w:val="00BE4E10"/>
    <w:rsid w:val="00BE64E8"/>
    <w:rsid w:val="00C02E4C"/>
    <w:rsid w:val="00C117E5"/>
    <w:rsid w:val="00C233BD"/>
    <w:rsid w:val="00C433F5"/>
    <w:rsid w:val="00C512A2"/>
    <w:rsid w:val="00C5360F"/>
    <w:rsid w:val="00C731F1"/>
    <w:rsid w:val="00C81397"/>
    <w:rsid w:val="00C92E58"/>
    <w:rsid w:val="00CB2B79"/>
    <w:rsid w:val="00CB4076"/>
    <w:rsid w:val="00CE5C44"/>
    <w:rsid w:val="00CF7304"/>
    <w:rsid w:val="00D17916"/>
    <w:rsid w:val="00D27E31"/>
    <w:rsid w:val="00D36211"/>
    <w:rsid w:val="00D52E9F"/>
    <w:rsid w:val="00D5674E"/>
    <w:rsid w:val="00D612AA"/>
    <w:rsid w:val="00D654FF"/>
    <w:rsid w:val="00DA0F2A"/>
    <w:rsid w:val="00DB2CE3"/>
    <w:rsid w:val="00DB56F9"/>
    <w:rsid w:val="00DB611A"/>
    <w:rsid w:val="00DC4A94"/>
    <w:rsid w:val="00DC7ACE"/>
    <w:rsid w:val="00DE32B8"/>
    <w:rsid w:val="00DF164C"/>
    <w:rsid w:val="00E01E0C"/>
    <w:rsid w:val="00E02DD8"/>
    <w:rsid w:val="00E045F1"/>
    <w:rsid w:val="00E05A8E"/>
    <w:rsid w:val="00E35487"/>
    <w:rsid w:val="00E43E2C"/>
    <w:rsid w:val="00E43E83"/>
    <w:rsid w:val="00E4710D"/>
    <w:rsid w:val="00E62126"/>
    <w:rsid w:val="00E747FD"/>
    <w:rsid w:val="00E82358"/>
    <w:rsid w:val="00EA48EE"/>
    <w:rsid w:val="00EB2444"/>
    <w:rsid w:val="00EB464C"/>
    <w:rsid w:val="00EE6563"/>
    <w:rsid w:val="00F21CC4"/>
    <w:rsid w:val="00F3120B"/>
    <w:rsid w:val="00F44C43"/>
    <w:rsid w:val="00F608C9"/>
    <w:rsid w:val="00F85420"/>
    <w:rsid w:val="00F9192B"/>
    <w:rsid w:val="00FC062A"/>
    <w:rsid w:val="193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5c00"/>
    </o:shapedefaults>
    <o:shapelayout v:ext="edit">
      <o:idmap v:ext="edit" data="1"/>
    </o:shapelayout>
  </w:shapeDefaults>
  <w:decimalSymbol w:val="."/>
  <w:listSeparator w:val=","/>
  <w14:docId w14:val="3AC06EF2"/>
  <w15:chartTrackingRefBased/>
  <w15:docId w15:val="{C0A36133-4976-44C7-A084-831B623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19C"/>
    <w:rPr>
      <w:rFonts w:ascii="Franklin Gothic Book" w:hAnsi="Franklin Gothic Book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6619C"/>
    <w:pPr>
      <w:keepNext/>
      <w:outlineLvl w:val="0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85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6619C"/>
  </w:style>
  <w:style w:type="paragraph" w:styleId="BalloonText">
    <w:name w:val="Balloon Text"/>
    <w:basedOn w:val="Normal"/>
    <w:link w:val="BalloonTextChar"/>
    <w:uiPriority w:val="99"/>
    <w:rsid w:val="00666E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6E7C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25072"/>
    <w:pPr>
      <w:spacing w:after="200" w:line="276" w:lineRule="auto"/>
      <w:ind w:left="720"/>
      <w:contextualSpacing/>
    </w:pPr>
    <w:rPr>
      <w:rFonts w:ascii="Calibri" w:eastAsia="Calibri" w:hAnsi="Calibri"/>
      <w:lang w:val="en-GB"/>
    </w:rPr>
  </w:style>
  <w:style w:type="table" w:styleId="TableGrid">
    <w:name w:val="Table Grid"/>
    <w:basedOn w:val="TableNormal"/>
    <w:uiPriority w:val="59"/>
    <w:rsid w:val="00225072"/>
    <w:rPr>
      <w:rFonts w:ascii="HelveticaNeue LT 45 Light" w:eastAsia="Calibri" w:hAnsi="HelveticaNeue LT 45 Light"/>
      <w:sz w:val="24"/>
      <w:szCs w:val="24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6285A"/>
    <w:rPr>
      <w:rFonts w:ascii="Calibri Light" w:hAnsi="Calibri Light"/>
      <w:color w:val="1F4D7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628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6285A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link w:val="BodyText"/>
    <w:uiPriority w:val="1"/>
    <w:rsid w:val="0016285A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285A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FooterChar">
    <w:name w:val="Footer Char"/>
    <w:link w:val="Footer"/>
    <w:uiPriority w:val="99"/>
    <w:rsid w:val="0016285A"/>
    <w:rPr>
      <w:rFonts w:ascii="Franklin Gothic Book" w:hAnsi="Franklin Gothic Book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4258A2"/>
    <w:pPr>
      <w:ind w:left="720"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wimming.org/schoolswimming/using-pe-and-sports-premiu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olicies/getting-more-people-playing-sport/supporting-pages/the-school-gam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e-and-sport-premium-for-primary-sch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hsporttrust.org/primary-pe-and-sport-premiu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fpe.org.uk/physical-education/evidencing-the-impact-guidance-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9EFC7A0335048A948E9CA6BFF4198" ma:contentTypeVersion="11" ma:contentTypeDescription="Create a new document." ma:contentTypeScope="" ma:versionID="316b6bfe30ed393ae39b409dd67da637">
  <xsd:schema xmlns:xsd="http://www.w3.org/2001/XMLSchema" xmlns:xs="http://www.w3.org/2001/XMLSchema" xmlns:p="http://schemas.microsoft.com/office/2006/metadata/properties" xmlns:ns3="c960f2b7-d1a8-4d41-ae63-02565141ab8d" xmlns:ns4="74127cc5-9082-4295-b69f-505d6c2b8ee0" targetNamespace="http://schemas.microsoft.com/office/2006/metadata/properties" ma:root="true" ma:fieldsID="6e7dc68c20ac3d4849abd1d09d5f1c2d" ns3:_="" ns4:_="">
    <xsd:import namespace="c960f2b7-d1a8-4d41-ae63-02565141ab8d"/>
    <xsd:import namespace="74127cc5-9082-4295-b69f-505d6c2b8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0f2b7-d1a8-4d41-ae63-02565141a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27cc5-9082-4295-b69f-505d6c2b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7EFB-B7E8-43FA-B18C-0125BB3F2E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28A6A4-FD6D-4757-9302-B7675CF9F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03DBF-148E-450A-B6B3-331E7D6A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0f2b7-d1a8-4d41-ae63-02565141ab8d"/>
    <ds:schemaRef ds:uri="74127cc5-9082-4295-b69f-505d6c2b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507FC-78AC-47B7-8232-9DB347811452}">
  <ds:schemaRefs>
    <ds:schemaRef ds:uri="http://schemas.openxmlformats.org/package/2006/metadata/core-properties"/>
    <ds:schemaRef ds:uri="c960f2b7-d1a8-4d41-ae63-02565141ab8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127cc5-9082-4295-b69f-505d6c2b8e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C5245E-14FF-4855-9125-72036F24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16499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Trust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Dibden</dc:creator>
  <cp:keywords/>
  <cp:lastModifiedBy>Cheryl Cawkwell</cp:lastModifiedBy>
  <cp:revision>2</cp:revision>
  <cp:lastPrinted>2019-09-03T14:40:00Z</cp:lastPrinted>
  <dcterms:created xsi:type="dcterms:W3CDTF">2022-09-02T11:08:00Z</dcterms:created>
  <dcterms:modified xsi:type="dcterms:W3CDTF">2022-09-02T11:08:00Z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S_Description">
    <vt:lpwstr/>
  </property>
  <property fmtid="{D5CDD505-2E9C-101B-9397-08002B2CF9AE}" pid="3" name="ResourceTypeTaxHTField0">
    <vt:lpwstr/>
  </property>
  <property fmtid="{D5CDD505-2E9C-101B-9397-08002B2CF9AE}" pid="4" name="TaxKeywordTaxHTField">
    <vt:lpwstr/>
  </property>
  <property fmtid="{D5CDD505-2E9C-101B-9397-08002B2CF9AE}" pid="5" name="TaxCatchAll">
    <vt:lpwstr/>
  </property>
  <property fmtid="{D5CDD505-2E9C-101B-9397-08002B2CF9AE}" pid="6" name="f50de32d66b64e74b4800e0d6fa7daa5">
    <vt:lpwstr/>
  </property>
  <property fmtid="{D5CDD505-2E9C-101B-9397-08002B2CF9AE}" pid="7" name="BS_UniqueId">
    <vt:lpwstr/>
  </property>
  <property fmtid="{D5CDD505-2E9C-101B-9397-08002B2CF9AE}" pid="8" name="wic_System_Copyright">
    <vt:lpwstr/>
  </property>
  <property fmtid="{D5CDD505-2E9C-101B-9397-08002B2CF9AE}" pid="9" name="ResourceCategoryTaxHTField0">
    <vt:lpwstr/>
  </property>
  <property fmtid="{D5CDD505-2E9C-101B-9397-08002B2CF9AE}" pid="10" name="BS_ResourceCategory">
    <vt:lpwstr/>
  </property>
  <property fmtid="{D5CDD505-2E9C-101B-9397-08002B2CF9AE}" pid="11" name="TaxKeyword">
    <vt:lpwstr/>
  </property>
  <property fmtid="{D5CDD505-2E9C-101B-9397-08002B2CF9AE}" pid="12" name="Region of Creator">
    <vt:lpwstr/>
  </property>
  <property fmtid="{D5CDD505-2E9C-101B-9397-08002B2CF9AE}" pid="13" name="BS_ResourceType">
    <vt:lpwstr/>
  </property>
  <property fmtid="{D5CDD505-2E9C-101B-9397-08002B2CF9AE}" pid="14" name="display_urn:schemas-microsoft-com:office:office#SharedWithUsers">
    <vt:lpwstr>Emma Johnson</vt:lpwstr>
  </property>
  <property fmtid="{D5CDD505-2E9C-101B-9397-08002B2CF9AE}" pid="15" name="SharedWithUsers">
    <vt:lpwstr>960;#Emma Johnson</vt:lpwstr>
  </property>
  <property fmtid="{D5CDD505-2E9C-101B-9397-08002B2CF9AE}" pid="16" name="KpiDescription">
    <vt:lpwstr/>
  </property>
  <property fmtid="{D5CDD505-2E9C-101B-9397-08002B2CF9AE}" pid="17" name="ContentTypeId">
    <vt:lpwstr>0x0101000839EFC7A0335048A948E9CA6BFF4198</vt:lpwstr>
  </property>
</Properties>
</file>